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E6D4" w14:textId="77777777" w:rsidR="00A30750" w:rsidRPr="00420F0D" w:rsidRDefault="00A30750" w:rsidP="00A30750">
      <w:pPr>
        <w:pStyle w:val="GvdeMetni3"/>
        <w:rPr>
          <w:szCs w:val="22"/>
          <w:lang w:val="tr-TR"/>
        </w:rPr>
      </w:pPr>
      <w:r w:rsidRPr="00420F0D">
        <w:rPr>
          <w:szCs w:val="22"/>
          <w:lang w:val="tr-TR"/>
        </w:rPr>
        <w:t>Temin Kayıt ve Şartları</w:t>
      </w:r>
    </w:p>
    <w:p w14:paraId="7B0FF614" w14:textId="77777777" w:rsidR="00A30750" w:rsidRDefault="00A30750" w:rsidP="00A30750">
      <w:pPr>
        <w:pStyle w:val="GvdeMetni3"/>
        <w:jc w:val="left"/>
        <w:rPr>
          <w:sz w:val="22"/>
          <w:szCs w:val="22"/>
          <w:lang w:val="tr-TR"/>
        </w:rPr>
      </w:pPr>
    </w:p>
    <w:p w14:paraId="2E605DC5" w14:textId="528C93EC" w:rsidR="00A30750" w:rsidRDefault="00A30750" w:rsidP="00A30750">
      <w:pPr>
        <w:pStyle w:val="GvdeMetni3"/>
        <w:jc w:val="left"/>
      </w:pPr>
      <w:r>
        <w:rPr>
          <w:sz w:val="22"/>
          <w:szCs w:val="22"/>
          <w:lang w:val="tr-TR"/>
        </w:rPr>
        <w:t xml:space="preserve">İhale Adı: </w:t>
      </w:r>
      <w:r w:rsidR="009319C0" w:rsidRPr="009319C0">
        <w:t>202</w:t>
      </w:r>
      <w:r w:rsidR="000A760D">
        <w:t>6</w:t>
      </w:r>
      <w:r w:rsidR="009319C0" w:rsidRPr="009319C0">
        <w:t xml:space="preserve"> </w:t>
      </w:r>
      <w:proofErr w:type="spellStart"/>
      <w:r w:rsidR="009319C0" w:rsidRPr="009319C0">
        <w:t>Dizüstü</w:t>
      </w:r>
      <w:proofErr w:type="spellEnd"/>
      <w:r w:rsidR="009319C0" w:rsidRPr="009319C0">
        <w:t xml:space="preserve"> </w:t>
      </w:r>
      <w:proofErr w:type="spellStart"/>
      <w:r w:rsidR="009319C0" w:rsidRPr="009319C0">
        <w:t>Bilgisayar</w:t>
      </w:r>
      <w:proofErr w:type="spellEnd"/>
      <w:r w:rsidR="009319C0" w:rsidRPr="009319C0">
        <w:t xml:space="preserve"> </w:t>
      </w:r>
      <w:proofErr w:type="spellStart"/>
      <w:r w:rsidR="009319C0" w:rsidRPr="009319C0">
        <w:t>Alımı</w:t>
      </w:r>
      <w:proofErr w:type="spellEnd"/>
    </w:p>
    <w:p w14:paraId="248FA260" w14:textId="77777777" w:rsidR="00420F0D" w:rsidRDefault="00420F0D" w:rsidP="00A30750">
      <w:pPr>
        <w:pStyle w:val="GvdeMetni3"/>
        <w:jc w:val="left"/>
        <w:rPr>
          <w:sz w:val="22"/>
          <w:szCs w:val="22"/>
          <w:lang w:val="tr-TR"/>
        </w:rPr>
      </w:pPr>
    </w:p>
    <w:p w14:paraId="41FA15D3" w14:textId="4CA12633" w:rsidR="00A30750" w:rsidRDefault="00A30750" w:rsidP="00A30750">
      <w:pPr>
        <w:pStyle w:val="GvdeMetni3"/>
        <w:jc w:val="left"/>
        <w:rPr>
          <w:sz w:val="22"/>
          <w:szCs w:val="22"/>
        </w:rPr>
      </w:pPr>
      <w:r w:rsidRPr="002B1F0A">
        <w:rPr>
          <w:sz w:val="22"/>
          <w:szCs w:val="22"/>
          <w:lang w:val="tr-TR"/>
        </w:rPr>
        <w:t xml:space="preserve">İhale No: </w:t>
      </w:r>
      <w:r w:rsidR="002B1F0A" w:rsidRPr="002B1F0A">
        <w:rPr>
          <w:sz w:val="22"/>
          <w:szCs w:val="22"/>
        </w:rPr>
        <w:t>202</w:t>
      </w:r>
      <w:r w:rsidR="000A760D">
        <w:rPr>
          <w:sz w:val="22"/>
          <w:szCs w:val="22"/>
        </w:rPr>
        <w:t>6</w:t>
      </w:r>
      <w:r w:rsidR="004104D5">
        <w:rPr>
          <w:sz w:val="22"/>
          <w:szCs w:val="22"/>
        </w:rPr>
        <w:t>.</w:t>
      </w:r>
      <w:r w:rsidR="009319C0">
        <w:rPr>
          <w:sz w:val="22"/>
          <w:szCs w:val="22"/>
        </w:rPr>
        <w:t>D</w:t>
      </w:r>
      <w:r w:rsidR="006F608D">
        <w:rPr>
          <w:sz w:val="22"/>
          <w:szCs w:val="22"/>
        </w:rPr>
        <w:t>AS</w:t>
      </w:r>
      <w:r w:rsidR="002B1F0A" w:rsidRPr="00F20E4E">
        <w:rPr>
          <w:sz w:val="22"/>
          <w:szCs w:val="22"/>
        </w:rPr>
        <w:t>.0</w:t>
      </w:r>
      <w:r w:rsidR="000A760D">
        <w:rPr>
          <w:sz w:val="22"/>
          <w:szCs w:val="22"/>
        </w:rPr>
        <w:t>1</w:t>
      </w:r>
    </w:p>
    <w:p w14:paraId="1A94D054" w14:textId="77777777" w:rsidR="00420F0D" w:rsidRPr="00487712" w:rsidRDefault="00420F0D" w:rsidP="00A30750">
      <w:pPr>
        <w:pStyle w:val="GvdeMetni3"/>
        <w:jc w:val="left"/>
        <w:rPr>
          <w:sz w:val="22"/>
          <w:szCs w:val="22"/>
          <w:lang w:val="tr-TR"/>
        </w:rPr>
      </w:pPr>
    </w:p>
    <w:p w14:paraId="32240F87" w14:textId="77777777" w:rsidR="00A30750" w:rsidRPr="00487712" w:rsidRDefault="00A30750" w:rsidP="00A30750">
      <w:pPr>
        <w:rPr>
          <w:rFonts w:ascii="Times New Roman" w:hAnsi="Times New Roman" w:cs="Times New Roman"/>
          <w:b/>
          <w:sz w:val="22"/>
          <w:szCs w:val="22"/>
        </w:rPr>
      </w:pPr>
    </w:p>
    <w:p w14:paraId="2C7479A6" w14:textId="77777777" w:rsidR="00A30750" w:rsidRPr="00487712" w:rsidRDefault="00A30750" w:rsidP="00A30750">
      <w:pPr>
        <w:widowControl/>
        <w:numPr>
          <w:ilvl w:val="0"/>
          <w:numId w:val="1"/>
        </w:numPr>
        <w:tabs>
          <w:tab w:val="clear" w:pos="360"/>
          <w:tab w:val="num" w:pos="-1980"/>
        </w:tabs>
        <w:autoSpaceDE/>
        <w:autoSpaceDN/>
        <w:adjustRightInd/>
        <w:ind w:left="709" w:hanging="709"/>
        <w:jc w:val="both"/>
        <w:rPr>
          <w:rFonts w:ascii="Times New Roman" w:hAnsi="Times New Roman" w:cs="Times New Roman"/>
          <w:i/>
          <w:sz w:val="22"/>
          <w:szCs w:val="22"/>
        </w:rPr>
      </w:pPr>
      <w:r w:rsidRPr="00487712">
        <w:rPr>
          <w:rFonts w:ascii="Times New Roman" w:hAnsi="Times New Roman" w:cs="Times New Roman"/>
          <w:b/>
          <w:sz w:val="22"/>
          <w:szCs w:val="22"/>
          <w:u w:val="single"/>
        </w:rPr>
        <w:t>Teklif Fiyatları:</w:t>
      </w:r>
      <w:r w:rsidRPr="00487712">
        <w:rPr>
          <w:rFonts w:ascii="Times New Roman" w:hAnsi="Times New Roman" w:cs="Times New Roman"/>
          <w:b/>
          <w:sz w:val="22"/>
          <w:szCs w:val="22"/>
        </w:rPr>
        <w:t xml:space="preserve"> </w:t>
      </w:r>
    </w:p>
    <w:p w14:paraId="0B6B9359" w14:textId="77777777" w:rsidR="00A30750" w:rsidRPr="00487712" w:rsidRDefault="00A30750" w:rsidP="00A30750">
      <w:pPr>
        <w:jc w:val="both"/>
        <w:rPr>
          <w:rFonts w:ascii="Times New Roman" w:hAnsi="Times New Roman" w:cs="Times New Roman"/>
          <w:i/>
          <w:sz w:val="22"/>
          <w:szCs w:val="22"/>
        </w:rPr>
      </w:pPr>
    </w:p>
    <w:p w14:paraId="39008018" w14:textId="77777777" w:rsidR="00A30750" w:rsidRPr="00487712" w:rsidRDefault="00A30750" w:rsidP="00A30750">
      <w:pPr>
        <w:ind w:left="720"/>
        <w:jc w:val="both"/>
        <w:rPr>
          <w:rFonts w:ascii="Times New Roman" w:hAnsi="Times New Roman" w:cs="Times New Roman"/>
          <w:i/>
          <w:sz w:val="22"/>
          <w:szCs w:val="22"/>
        </w:rPr>
      </w:pPr>
      <w:r w:rsidRPr="00487712">
        <w:rPr>
          <w:rFonts w:ascii="Times New Roman" w:hAnsi="Times New Roman" w:cs="Times New Roman"/>
          <w:sz w:val="22"/>
          <w:szCs w:val="22"/>
        </w:rPr>
        <w:t xml:space="preserve">Teklif fiyatları teçhizat ve donanım kalemlerinin şartnamede belirtilen </w:t>
      </w:r>
      <w:r w:rsidR="00800FD1">
        <w:rPr>
          <w:rFonts w:ascii="Times New Roman" w:hAnsi="Times New Roman" w:cs="Times New Roman"/>
          <w:sz w:val="22"/>
          <w:szCs w:val="22"/>
        </w:rPr>
        <w:t>teslim noktalarına</w:t>
      </w:r>
      <w:r w:rsidRPr="00487712">
        <w:rPr>
          <w:rFonts w:ascii="Times New Roman" w:hAnsi="Times New Roman" w:cs="Times New Roman"/>
          <w:sz w:val="22"/>
          <w:szCs w:val="22"/>
        </w:rPr>
        <w:t>, şartnameye uygun olarak teslimi ile ilgili her türlü masrafı içerecektir.</w:t>
      </w:r>
    </w:p>
    <w:p w14:paraId="633EEC7D" w14:textId="77777777" w:rsidR="00A30750" w:rsidRPr="00487712" w:rsidRDefault="00A30750" w:rsidP="00A30750">
      <w:pPr>
        <w:pStyle w:val="BankNormal"/>
        <w:spacing w:after="0"/>
        <w:ind w:left="709" w:hanging="709"/>
        <w:jc w:val="both"/>
        <w:rPr>
          <w:sz w:val="22"/>
          <w:szCs w:val="22"/>
          <w:lang w:val="tr-TR"/>
        </w:rPr>
      </w:pPr>
    </w:p>
    <w:p w14:paraId="0003541A" w14:textId="77777777" w:rsidR="00A30750" w:rsidRPr="00487712" w:rsidRDefault="00A30750" w:rsidP="00A30750">
      <w:pPr>
        <w:pStyle w:val="BankNormal"/>
        <w:numPr>
          <w:ilvl w:val="0"/>
          <w:numId w:val="1"/>
        </w:numPr>
        <w:tabs>
          <w:tab w:val="clear" w:pos="360"/>
        </w:tabs>
        <w:spacing w:after="0"/>
        <w:jc w:val="both"/>
        <w:rPr>
          <w:b/>
          <w:sz w:val="22"/>
          <w:szCs w:val="22"/>
          <w:lang w:val="tr-TR"/>
        </w:rPr>
      </w:pPr>
      <w:r w:rsidRPr="00487712">
        <w:rPr>
          <w:b/>
          <w:sz w:val="22"/>
          <w:szCs w:val="22"/>
          <w:lang w:val="tr-TR"/>
        </w:rPr>
        <w:t xml:space="preserve">      </w:t>
      </w:r>
      <w:r w:rsidRPr="00487712">
        <w:rPr>
          <w:b/>
          <w:sz w:val="22"/>
          <w:szCs w:val="22"/>
          <w:u w:val="single"/>
          <w:lang w:val="tr-TR"/>
        </w:rPr>
        <w:t>Sabit Fiyat:</w:t>
      </w:r>
      <w:r w:rsidRPr="00487712">
        <w:rPr>
          <w:b/>
          <w:sz w:val="22"/>
          <w:szCs w:val="22"/>
          <w:lang w:val="tr-TR"/>
        </w:rPr>
        <w:t xml:space="preserve"> </w:t>
      </w:r>
    </w:p>
    <w:p w14:paraId="1ABE1103" w14:textId="77777777" w:rsidR="00A30750" w:rsidRPr="00487712" w:rsidRDefault="00A30750" w:rsidP="00A30750">
      <w:pPr>
        <w:pStyle w:val="BankNormal"/>
        <w:spacing w:after="0"/>
        <w:jc w:val="both"/>
        <w:rPr>
          <w:sz w:val="22"/>
          <w:szCs w:val="22"/>
          <w:lang w:val="tr-TR"/>
        </w:rPr>
      </w:pPr>
    </w:p>
    <w:p w14:paraId="089F4FF9" w14:textId="77777777" w:rsidR="00A30750" w:rsidRPr="00487712" w:rsidRDefault="00A30750" w:rsidP="00A30750">
      <w:pPr>
        <w:pStyle w:val="BankNormal"/>
        <w:spacing w:after="0"/>
        <w:ind w:left="720"/>
        <w:jc w:val="both"/>
        <w:rPr>
          <w:sz w:val="22"/>
          <w:szCs w:val="22"/>
          <w:lang w:val="tr-TR"/>
        </w:rPr>
      </w:pPr>
      <w:r w:rsidRPr="00487712">
        <w:rPr>
          <w:sz w:val="22"/>
          <w:szCs w:val="22"/>
          <w:lang w:val="tr-TR"/>
        </w:rPr>
        <w:t xml:space="preserve">Teklif fiyatı sabit olacak ve sözleşmenin yürütülmesi süresince </w:t>
      </w:r>
      <w:r w:rsidR="004E5AD0">
        <w:rPr>
          <w:sz w:val="22"/>
          <w:szCs w:val="22"/>
          <w:lang w:val="tr-TR"/>
        </w:rPr>
        <w:t xml:space="preserve">İdare tarafından talep edilmediği sürece </w:t>
      </w:r>
      <w:r w:rsidRPr="00487712">
        <w:rPr>
          <w:sz w:val="22"/>
          <w:szCs w:val="22"/>
          <w:lang w:val="tr-TR"/>
        </w:rPr>
        <w:t xml:space="preserve">herhangi bir ayarlamaya tabi tutulmayacaktır. </w:t>
      </w:r>
    </w:p>
    <w:p w14:paraId="62CBC761" w14:textId="77777777" w:rsidR="00A30750" w:rsidRPr="00487712" w:rsidRDefault="00A30750" w:rsidP="00A30750">
      <w:pPr>
        <w:jc w:val="both"/>
        <w:rPr>
          <w:rFonts w:ascii="Times New Roman" w:hAnsi="Times New Roman" w:cs="Times New Roman"/>
          <w:b/>
          <w:sz w:val="22"/>
          <w:szCs w:val="22"/>
        </w:rPr>
      </w:pPr>
    </w:p>
    <w:p w14:paraId="3EACB41C" w14:textId="77777777" w:rsidR="00A30750" w:rsidRPr="00487712" w:rsidRDefault="00A30750" w:rsidP="00A30750">
      <w:pPr>
        <w:widowControl/>
        <w:numPr>
          <w:ilvl w:val="0"/>
          <w:numId w:val="1"/>
        </w:numPr>
        <w:tabs>
          <w:tab w:val="clear" w:pos="360"/>
        </w:tabs>
        <w:autoSpaceDE/>
        <w:autoSpaceDN/>
        <w:adjustRightInd/>
        <w:ind w:left="720" w:hanging="720"/>
        <w:jc w:val="both"/>
        <w:rPr>
          <w:rFonts w:ascii="Times New Roman" w:hAnsi="Times New Roman" w:cs="Times New Roman"/>
          <w:b/>
          <w:sz w:val="22"/>
          <w:szCs w:val="22"/>
        </w:rPr>
      </w:pPr>
      <w:r w:rsidRPr="00487712">
        <w:rPr>
          <w:rFonts w:ascii="Times New Roman" w:hAnsi="Times New Roman" w:cs="Times New Roman"/>
          <w:b/>
          <w:sz w:val="22"/>
          <w:szCs w:val="22"/>
          <w:u w:val="single"/>
        </w:rPr>
        <w:t>Yedek Parça ve Kullanım Kılavuzları</w:t>
      </w:r>
      <w:r w:rsidRPr="00487712">
        <w:rPr>
          <w:rFonts w:ascii="Times New Roman" w:hAnsi="Times New Roman" w:cs="Times New Roman"/>
          <w:b/>
          <w:sz w:val="22"/>
          <w:szCs w:val="22"/>
        </w:rPr>
        <w:t xml:space="preserve">: </w:t>
      </w:r>
    </w:p>
    <w:p w14:paraId="02866C7E" w14:textId="77777777" w:rsidR="00A30750" w:rsidRPr="00487712" w:rsidRDefault="00A30750" w:rsidP="00A30750">
      <w:pPr>
        <w:jc w:val="both"/>
        <w:rPr>
          <w:rFonts w:ascii="Times New Roman" w:hAnsi="Times New Roman" w:cs="Times New Roman"/>
          <w:b/>
          <w:sz w:val="22"/>
          <w:szCs w:val="22"/>
          <w:u w:val="single"/>
        </w:rPr>
      </w:pPr>
    </w:p>
    <w:p w14:paraId="79FCDAD6" w14:textId="77777777" w:rsidR="00A30750" w:rsidRDefault="0062341C" w:rsidP="00A30750">
      <w:pPr>
        <w:ind w:left="708"/>
        <w:jc w:val="both"/>
        <w:rPr>
          <w:rFonts w:ascii="Times New Roman" w:hAnsi="Times New Roman" w:cs="Times New Roman"/>
          <w:sz w:val="22"/>
          <w:szCs w:val="22"/>
        </w:rPr>
      </w:pPr>
      <w:r>
        <w:rPr>
          <w:rFonts w:ascii="Times New Roman" w:hAnsi="Times New Roman" w:cs="Times New Roman"/>
          <w:sz w:val="22"/>
          <w:szCs w:val="22"/>
        </w:rPr>
        <w:t>Yüklenici,</w:t>
      </w:r>
      <w:r w:rsidR="00A30750" w:rsidRPr="00487712">
        <w:rPr>
          <w:rFonts w:ascii="Times New Roman" w:hAnsi="Times New Roman" w:cs="Times New Roman"/>
          <w:sz w:val="22"/>
          <w:szCs w:val="22"/>
        </w:rPr>
        <w:t xml:space="preserve"> davet konusu Malların garanti süresini takiben T.C. Sanayi ve Teknoloji Bakanlığı “Sanayi Mallarının Satış Sonrası Hizmetleri Hakkında Yönetmelikte” belirlenmiş süreyle yedek parçalarının bulunabilirliğini veya defolu çıkan malların değiştirilmesini sağlayacaktır. </w:t>
      </w:r>
    </w:p>
    <w:p w14:paraId="7464455E" w14:textId="77777777" w:rsidR="00800FD1" w:rsidRPr="00487712" w:rsidRDefault="00800FD1" w:rsidP="00800FD1">
      <w:pPr>
        <w:jc w:val="both"/>
        <w:rPr>
          <w:rFonts w:ascii="Times New Roman" w:hAnsi="Times New Roman" w:cs="Times New Roman"/>
          <w:b/>
          <w:sz w:val="22"/>
          <w:szCs w:val="22"/>
        </w:rPr>
      </w:pPr>
    </w:p>
    <w:p w14:paraId="45C62135" w14:textId="77777777" w:rsidR="00A30750" w:rsidRPr="00487712" w:rsidRDefault="00A30750" w:rsidP="00A30750">
      <w:pPr>
        <w:suppressAutoHyphens/>
        <w:ind w:left="720" w:right="-72" w:hanging="12"/>
        <w:jc w:val="both"/>
        <w:rPr>
          <w:rFonts w:ascii="Times New Roman" w:hAnsi="Times New Roman" w:cs="Times New Roman"/>
          <w:sz w:val="22"/>
          <w:szCs w:val="22"/>
        </w:rPr>
      </w:pPr>
    </w:p>
    <w:p w14:paraId="5CF4C40C" w14:textId="77777777" w:rsidR="00A30750" w:rsidRPr="00487712" w:rsidRDefault="00A30750" w:rsidP="00A30750">
      <w:pPr>
        <w:widowControl/>
        <w:numPr>
          <w:ilvl w:val="0"/>
          <w:numId w:val="1"/>
        </w:numPr>
        <w:tabs>
          <w:tab w:val="clear" w:pos="360"/>
        </w:tabs>
        <w:autoSpaceDE/>
        <w:autoSpaceDN/>
        <w:adjustRightInd/>
        <w:jc w:val="both"/>
        <w:rPr>
          <w:rFonts w:ascii="Times New Roman" w:hAnsi="Times New Roman" w:cs="Times New Roman"/>
          <w:b/>
          <w:sz w:val="22"/>
          <w:szCs w:val="22"/>
        </w:rPr>
      </w:pPr>
      <w:r w:rsidRPr="00487712">
        <w:rPr>
          <w:rFonts w:ascii="Times New Roman" w:hAnsi="Times New Roman" w:cs="Times New Roman"/>
          <w:b/>
          <w:sz w:val="22"/>
          <w:szCs w:val="22"/>
        </w:rPr>
        <w:t xml:space="preserve">     </w:t>
      </w:r>
      <w:r w:rsidRPr="00487712">
        <w:rPr>
          <w:rFonts w:ascii="Times New Roman" w:hAnsi="Times New Roman" w:cs="Times New Roman"/>
          <w:b/>
          <w:sz w:val="22"/>
          <w:szCs w:val="22"/>
          <w:u w:val="single"/>
        </w:rPr>
        <w:t>Teslimat Programı</w:t>
      </w:r>
      <w:r w:rsidRPr="00487712">
        <w:rPr>
          <w:rFonts w:ascii="Times New Roman" w:hAnsi="Times New Roman" w:cs="Times New Roman"/>
          <w:b/>
          <w:sz w:val="22"/>
          <w:szCs w:val="22"/>
        </w:rPr>
        <w:t xml:space="preserve">: </w:t>
      </w:r>
    </w:p>
    <w:p w14:paraId="3511D960" w14:textId="77777777" w:rsidR="00A30750" w:rsidRPr="00487712" w:rsidRDefault="00A30750" w:rsidP="00A30750">
      <w:pPr>
        <w:jc w:val="both"/>
        <w:rPr>
          <w:rFonts w:ascii="Times New Roman" w:hAnsi="Times New Roman" w:cs="Times New Roman"/>
          <w:b/>
          <w:sz w:val="22"/>
          <w:szCs w:val="22"/>
        </w:rPr>
      </w:pPr>
    </w:p>
    <w:p w14:paraId="08CD09A0" w14:textId="2C172306" w:rsidR="00800FD1" w:rsidRDefault="00590513" w:rsidP="00A30750">
      <w:pPr>
        <w:pStyle w:val="GvdeMetniGirintisi2"/>
        <w:ind w:firstLine="0"/>
        <w:rPr>
          <w:sz w:val="22"/>
          <w:szCs w:val="22"/>
          <w:lang w:val="tr-TR"/>
        </w:rPr>
      </w:pPr>
      <w:r>
        <w:rPr>
          <w:sz w:val="22"/>
          <w:szCs w:val="22"/>
          <w:lang w:val="tr-TR"/>
        </w:rPr>
        <w:t>Teslimat</w:t>
      </w:r>
      <w:r w:rsidR="00800FD1">
        <w:rPr>
          <w:sz w:val="22"/>
          <w:szCs w:val="22"/>
          <w:lang w:val="tr-TR"/>
        </w:rPr>
        <w:t xml:space="preserve">: </w:t>
      </w:r>
      <w:r w:rsidR="000A760D">
        <w:rPr>
          <w:sz w:val="22"/>
          <w:szCs w:val="22"/>
          <w:lang w:val="tr-TR"/>
        </w:rPr>
        <w:t>20</w:t>
      </w:r>
      <w:r w:rsidR="009319C0">
        <w:rPr>
          <w:sz w:val="22"/>
          <w:szCs w:val="22"/>
          <w:lang w:val="tr-TR"/>
        </w:rPr>
        <w:t>0</w:t>
      </w:r>
      <w:r w:rsidR="00800FD1">
        <w:rPr>
          <w:sz w:val="22"/>
          <w:szCs w:val="22"/>
          <w:lang w:val="tr-TR"/>
        </w:rPr>
        <w:t xml:space="preserve"> Adet –</w:t>
      </w:r>
      <w:r w:rsidR="00052B54">
        <w:rPr>
          <w:sz w:val="22"/>
          <w:szCs w:val="22"/>
          <w:lang w:val="tr-TR"/>
        </w:rPr>
        <w:t xml:space="preserve"> Sözleşme imza tarihinden itibaren </w:t>
      </w:r>
      <w:r w:rsidR="009319C0">
        <w:rPr>
          <w:sz w:val="22"/>
          <w:szCs w:val="22"/>
          <w:lang w:val="tr-TR"/>
        </w:rPr>
        <w:t>1</w:t>
      </w:r>
      <w:r w:rsidR="00052B54">
        <w:rPr>
          <w:sz w:val="22"/>
          <w:szCs w:val="22"/>
          <w:lang w:val="tr-TR"/>
        </w:rPr>
        <w:t xml:space="preserve"> hafta. </w:t>
      </w:r>
    </w:p>
    <w:p w14:paraId="69BFE45D" w14:textId="77777777" w:rsidR="00251BCD" w:rsidRDefault="00251BCD" w:rsidP="00A30750">
      <w:pPr>
        <w:pStyle w:val="GvdeMetniGirintisi2"/>
        <w:ind w:firstLine="0"/>
        <w:rPr>
          <w:sz w:val="22"/>
          <w:szCs w:val="22"/>
          <w:lang w:val="tr-TR"/>
        </w:rPr>
      </w:pPr>
    </w:p>
    <w:p w14:paraId="01A8B648" w14:textId="77777777" w:rsidR="00251BCD" w:rsidRDefault="00251BCD" w:rsidP="00A30750">
      <w:pPr>
        <w:pStyle w:val="GvdeMetniGirintisi2"/>
        <w:ind w:firstLine="0"/>
        <w:rPr>
          <w:sz w:val="22"/>
          <w:szCs w:val="22"/>
          <w:lang w:val="tr-TR"/>
        </w:rPr>
      </w:pPr>
      <w:r>
        <w:rPr>
          <w:sz w:val="22"/>
          <w:szCs w:val="22"/>
          <w:lang w:val="tr-TR"/>
        </w:rPr>
        <w:t>Yüklenici her teslim öncesinde teslimatın teyidi ve gerçekleşme detaylarını İdare ile paylaşacaktır.</w:t>
      </w:r>
    </w:p>
    <w:p w14:paraId="40658A40" w14:textId="77777777" w:rsidR="00800FD1" w:rsidRDefault="00800FD1" w:rsidP="00A30750">
      <w:pPr>
        <w:pStyle w:val="GvdeMetniGirintisi2"/>
        <w:ind w:firstLine="0"/>
        <w:rPr>
          <w:sz w:val="22"/>
          <w:szCs w:val="22"/>
          <w:lang w:val="tr-TR"/>
        </w:rPr>
      </w:pPr>
    </w:p>
    <w:p w14:paraId="12758588" w14:textId="77777777" w:rsidR="00A30750" w:rsidRPr="00487712" w:rsidRDefault="00A30750" w:rsidP="00A30750">
      <w:pPr>
        <w:widowControl/>
        <w:numPr>
          <w:ilvl w:val="0"/>
          <w:numId w:val="1"/>
        </w:numPr>
        <w:tabs>
          <w:tab w:val="clear" w:pos="360"/>
        </w:tabs>
        <w:autoSpaceDE/>
        <w:autoSpaceDN/>
        <w:adjustRightInd/>
        <w:ind w:left="720" w:hanging="720"/>
        <w:jc w:val="both"/>
        <w:rPr>
          <w:rFonts w:ascii="Times New Roman" w:hAnsi="Times New Roman" w:cs="Times New Roman"/>
          <w:b/>
          <w:sz w:val="22"/>
          <w:szCs w:val="22"/>
          <w:u w:val="single"/>
        </w:rPr>
      </w:pPr>
      <w:r w:rsidRPr="00487712">
        <w:rPr>
          <w:rFonts w:ascii="Times New Roman" w:hAnsi="Times New Roman" w:cs="Times New Roman"/>
          <w:b/>
          <w:sz w:val="22"/>
          <w:szCs w:val="22"/>
          <w:u w:val="single"/>
        </w:rPr>
        <w:t xml:space="preserve">Muayene ve Kabul: </w:t>
      </w:r>
    </w:p>
    <w:p w14:paraId="41906DE6" w14:textId="77777777" w:rsidR="00A30750" w:rsidRPr="00487712" w:rsidRDefault="00A30750" w:rsidP="00A30750">
      <w:pPr>
        <w:jc w:val="both"/>
        <w:rPr>
          <w:rFonts w:ascii="Times New Roman" w:hAnsi="Times New Roman" w:cs="Times New Roman"/>
          <w:b/>
          <w:sz w:val="22"/>
          <w:szCs w:val="22"/>
        </w:rPr>
      </w:pPr>
    </w:p>
    <w:p w14:paraId="5CD4F2EF" w14:textId="77777777" w:rsidR="00A30750" w:rsidRPr="004543F8" w:rsidRDefault="00A30750" w:rsidP="00A30750">
      <w:pPr>
        <w:ind w:left="720"/>
        <w:jc w:val="both"/>
        <w:rPr>
          <w:rFonts w:ascii="Times New Roman" w:hAnsi="Times New Roman" w:cs="Times New Roman"/>
          <w:sz w:val="22"/>
          <w:szCs w:val="22"/>
        </w:rPr>
      </w:pPr>
      <w:r w:rsidRPr="00487712">
        <w:rPr>
          <w:rFonts w:ascii="Times New Roman" w:hAnsi="Times New Roman" w:cs="Times New Roman"/>
          <w:bCs/>
          <w:sz w:val="22"/>
          <w:szCs w:val="22"/>
        </w:rPr>
        <w:t xml:space="preserve">Mallar şartnamesinde yer alan şartlara ve teklifte yer alan özelliklerine uygunlukları açısından incelenecek ve test edilecektir. </w:t>
      </w:r>
      <w:r w:rsidR="0062341C">
        <w:rPr>
          <w:rFonts w:ascii="Times New Roman" w:hAnsi="Times New Roman" w:cs="Times New Roman"/>
          <w:sz w:val="22"/>
          <w:szCs w:val="22"/>
        </w:rPr>
        <w:t>Malların kabulü, Yüklenicinin</w:t>
      </w:r>
      <w:r w:rsidRPr="00487712">
        <w:rPr>
          <w:rFonts w:ascii="Times New Roman" w:hAnsi="Times New Roman" w:cs="Times New Roman"/>
          <w:sz w:val="22"/>
          <w:szCs w:val="22"/>
        </w:rPr>
        <w:t xml:space="preserve"> ve </w:t>
      </w:r>
      <w:r w:rsidR="00AC31D4">
        <w:rPr>
          <w:rFonts w:ascii="Times New Roman" w:hAnsi="Times New Roman" w:cs="Times New Roman"/>
          <w:sz w:val="22"/>
          <w:szCs w:val="22"/>
        </w:rPr>
        <w:t>İdarenin</w:t>
      </w:r>
      <w:r w:rsidRPr="00487712">
        <w:rPr>
          <w:rFonts w:ascii="Times New Roman" w:hAnsi="Times New Roman" w:cs="Times New Roman"/>
          <w:sz w:val="22"/>
          <w:szCs w:val="22"/>
        </w:rPr>
        <w:t xml:space="preserve"> temsilcileri</w:t>
      </w:r>
      <w:r w:rsidRPr="004543F8">
        <w:rPr>
          <w:rFonts w:ascii="Times New Roman" w:hAnsi="Times New Roman" w:cs="Times New Roman"/>
          <w:sz w:val="22"/>
          <w:szCs w:val="22"/>
        </w:rPr>
        <w:t xml:space="preserve"> önünde yapılacaktır. Kabul testleri sonucunda, malların arızalı, kusurlu veya şartnameye uygun</w:t>
      </w:r>
      <w:r w:rsidR="0062341C">
        <w:rPr>
          <w:rFonts w:ascii="Times New Roman" w:hAnsi="Times New Roman" w:cs="Times New Roman"/>
          <w:sz w:val="22"/>
          <w:szCs w:val="22"/>
        </w:rPr>
        <w:t xml:space="preserve"> olmadığı tespit edilirse Yüklenici</w:t>
      </w:r>
      <w:r w:rsidRPr="004543F8">
        <w:rPr>
          <w:rFonts w:ascii="Times New Roman" w:hAnsi="Times New Roman" w:cs="Times New Roman"/>
          <w:sz w:val="22"/>
          <w:szCs w:val="22"/>
        </w:rPr>
        <w:t xml:space="preserve"> masraflarını kendisi karşılamak kaydıyla, buna ilişkin </w:t>
      </w:r>
      <w:r w:rsidR="00AC31D4">
        <w:rPr>
          <w:rFonts w:ascii="Times New Roman" w:hAnsi="Times New Roman" w:cs="Times New Roman"/>
          <w:sz w:val="22"/>
          <w:szCs w:val="22"/>
        </w:rPr>
        <w:t>İdarenin</w:t>
      </w:r>
      <w:r w:rsidRPr="004543F8">
        <w:rPr>
          <w:rFonts w:ascii="Times New Roman" w:hAnsi="Times New Roman" w:cs="Times New Roman"/>
          <w:sz w:val="22"/>
          <w:szCs w:val="22"/>
        </w:rPr>
        <w:t xml:space="preserve"> göndereceği bildirimi aldıktan sonra en geç </w:t>
      </w:r>
      <w:r w:rsidR="00800FD1">
        <w:rPr>
          <w:rFonts w:ascii="Times New Roman" w:hAnsi="Times New Roman" w:cs="Times New Roman"/>
          <w:b/>
          <w:sz w:val="22"/>
          <w:szCs w:val="22"/>
        </w:rPr>
        <w:t>1</w:t>
      </w:r>
      <w:r w:rsidRPr="004543F8">
        <w:rPr>
          <w:rFonts w:ascii="Times New Roman" w:hAnsi="Times New Roman" w:cs="Times New Roman"/>
          <w:b/>
          <w:sz w:val="22"/>
          <w:szCs w:val="22"/>
        </w:rPr>
        <w:t xml:space="preserve"> (</w:t>
      </w:r>
      <w:r w:rsidR="00800FD1">
        <w:rPr>
          <w:rFonts w:ascii="Times New Roman" w:hAnsi="Times New Roman" w:cs="Times New Roman"/>
          <w:b/>
          <w:sz w:val="22"/>
          <w:szCs w:val="22"/>
        </w:rPr>
        <w:t>bir</w:t>
      </w:r>
      <w:r w:rsidRPr="004543F8">
        <w:rPr>
          <w:rFonts w:ascii="Times New Roman" w:hAnsi="Times New Roman" w:cs="Times New Roman"/>
          <w:sz w:val="22"/>
          <w:szCs w:val="22"/>
        </w:rPr>
        <w:t xml:space="preserve">) </w:t>
      </w:r>
      <w:r w:rsidR="00800FD1">
        <w:rPr>
          <w:rFonts w:ascii="Times New Roman" w:hAnsi="Times New Roman" w:cs="Times New Roman"/>
          <w:sz w:val="22"/>
          <w:szCs w:val="22"/>
        </w:rPr>
        <w:t>hafta</w:t>
      </w:r>
      <w:r w:rsidRPr="004543F8">
        <w:rPr>
          <w:rFonts w:ascii="Times New Roman" w:hAnsi="Times New Roman" w:cs="Times New Roman"/>
          <w:sz w:val="22"/>
          <w:szCs w:val="22"/>
        </w:rPr>
        <w:t xml:space="preserve"> içinde malı yenisiyle değiştirecek</w:t>
      </w:r>
      <w:r w:rsidR="00800FD1">
        <w:rPr>
          <w:rFonts w:ascii="Times New Roman" w:hAnsi="Times New Roman" w:cs="Times New Roman"/>
          <w:sz w:val="22"/>
          <w:szCs w:val="22"/>
        </w:rPr>
        <w:t>tir.</w:t>
      </w:r>
      <w:r w:rsidRPr="004543F8">
        <w:rPr>
          <w:rFonts w:ascii="Times New Roman" w:hAnsi="Times New Roman" w:cs="Times New Roman"/>
          <w:sz w:val="22"/>
          <w:szCs w:val="22"/>
        </w:rPr>
        <w:t xml:space="preserve"> </w:t>
      </w:r>
    </w:p>
    <w:p w14:paraId="7078A79E" w14:textId="77777777" w:rsidR="00A30750" w:rsidRPr="004543F8" w:rsidRDefault="00A30750" w:rsidP="00A30750">
      <w:pPr>
        <w:ind w:left="720"/>
        <w:jc w:val="both"/>
        <w:rPr>
          <w:rFonts w:ascii="Times New Roman" w:hAnsi="Times New Roman" w:cs="Times New Roman"/>
          <w:sz w:val="22"/>
          <w:szCs w:val="22"/>
        </w:rPr>
      </w:pPr>
    </w:p>
    <w:p w14:paraId="5FC34EB5" w14:textId="77777777" w:rsidR="00A30750" w:rsidRPr="004543F8" w:rsidRDefault="00AC31D4" w:rsidP="00A30750">
      <w:pPr>
        <w:ind w:left="720"/>
        <w:jc w:val="both"/>
        <w:rPr>
          <w:rFonts w:ascii="Times New Roman" w:hAnsi="Times New Roman" w:cs="Times New Roman"/>
          <w:sz w:val="22"/>
          <w:szCs w:val="22"/>
        </w:rPr>
      </w:pPr>
      <w:r>
        <w:rPr>
          <w:rFonts w:ascii="Times New Roman" w:hAnsi="Times New Roman" w:cs="Times New Roman"/>
          <w:sz w:val="22"/>
          <w:szCs w:val="22"/>
        </w:rPr>
        <w:t>Yüklenici</w:t>
      </w:r>
      <w:r w:rsidR="00A30750" w:rsidRPr="004543F8">
        <w:rPr>
          <w:rFonts w:ascii="Times New Roman" w:hAnsi="Times New Roman" w:cs="Times New Roman"/>
          <w:sz w:val="22"/>
          <w:szCs w:val="22"/>
        </w:rPr>
        <w:t xml:space="preserve"> yukarıda belirtilen şartlara uymadığı takdirde “Temin Kayıt ve Şartları” Madde </w:t>
      </w:r>
      <w:r w:rsidR="00E8239E">
        <w:rPr>
          <w:rFonts w:ascii="Times New Roman" w:hAnsi="Times New Roman" w:cs="Times New Roman"/>
          <w:sz w:val="22"/>
          <w:szCs w:val="22"/>
        </w:rPr>
        <w:t>8</w:t>
      </w:r>
      <w:r w:rsidR="00A30750" w:rsidRPr="004543F8">
        <w:rPr>
          <w:rFonts w:ascii="Times New Roman" w:hAnsi="Times New Roman" w:cs="Times New Roman"/>
          <w:sz w:val="22"/>
          <w:szCs w:val="22"/>
        </w:rPr>
        <w:t xml:space="preserve"> “İşin Yerine Getirilememesi (</w:t>
      </w:r>
      <w:r>
        <w:rPr>
          <w:rFonts w:ascii="Times New Roman" w:hAnsi="Times New Roman" w:cs="Times New Roman"/>
          <w:sz w:val="22"/>
          <w:szCs w:val="22"/>
        </w:rPr>
        <w:t>Yüklenici</w:t>
      </w:r>
      <w:r w:rsidR="00A30750" w:rsidRPr="004543F8">
        <w:rPr>
          <w:rFonts w:ascii="Times New Roman" w:hAnsi="Times New Roman" w:cs="Times New Roman"/>
          <w:sz w:val="22"/>
          <w:szCs w:val="22"/>
        </w:rPr>
        <w:t xml:space="preserve"> Gecikmesi)” hükümleri uygulanacaktır. </w:t>
      </w:r>
    </w:p>
    <w:p w14:paraId="62AF6EC3" w14:textId="77777777" w:rsidR="00A30750" w:rsidRPr="004543F8" w:rsidRDefault="00A30750" w:rsidP="00A30750">
      <w:pPr>
        <w:ind w:left="720"/>
        <w:jc w:val="both"/>
        <w:rPr>
          <w:rFonts w:ascii="Times New Roman" w:hAnsi="Times New Roman" w:cs="Times New Roman"/>
          <w:sz w:val="22"/>
          <w:szCs w:val="22"/>
        </w:rPr>
      </w:pPr>
    </w:p>
    <w:p w14:paraId="7F391616" w14:textId="5A08F69D" w:rsidR="00A30750" w:rsidRDefault="00A30750" w:rsidP="00A30750">
      <w:pPr>
        <w:ind w:left="720"/>
        <w:jc w:val="both"/>
        <w:rPr>
          <w:rFonts w:ascii="Times New Roman" w:hAnsi="Times New Roman" w:cs="Times New Roman"/>
          <w:sz w:val="22"/>
          <w:szCs w:val="22"/>
        </w:rPr>
      </w:pPr>
      <w:r w:rsidRPr="004543F8">
        <w:rPr>
          <w:rFonts w:ascii="Times New Roman" w:hAnsi="Times New Roman" w:cs="Times New Roman"/>
          <w:sz w:val="22"/>
          <w:szCs w:val="22"/>
        </w:rPr>
        <w:t xml:space="preserve">Kabul testleri (kontrolleri) Malların muayene ve kabule hazır olduğunun </w:t>
      </w:r>
      <w:r w:rsidR="00AC31D4">
        <w:rPr>
          <w:rFonts w:ascii="Times New Roman" w:hAnsi="Times New Roman" w:cs="Times New Roman"/>
          <w:sz w:val="22"/>
          <w:szCs w:val="22"/>
        </w:rPr>
        <w:t>Yüklenici</w:t>
      </w:r>
      <w:r w:rsidRPr="004543F8">
        <w:rPr>
          <w:rFonts w:ascii="Times New Roman" w:hAnsi="Times New Roman" w:cs="Times New Roman"/>
          <w:sz w:val="22"/>
          <w:szCs w:val="22"/>
        </w:rPr>
        <w:t xml:space="preserve"> tarafından </w:t>
      </w:r>
      <w:r w:rsidR="00AC31D4">
        <w:rPr>
          <w:rFonts w:ascii="Times New Roman" w:hAnsi="Times New Roman" w:cs="Times New Roman"/>
          <w:sz w:val="22"/>
          <w:szCs w:val="22"/>
        </w:rPr>
        <w:t>İdareye</w:t>
      </w:r>
      <w:r w:rsidRPr="004543F8">
        <w:rPr>
          <w:rFonts w:ascii="Times New Roman" w:hAnsi="Times New Roman" w:cs="Times New Roman"/>
          <w:sz w:val="22"/>
          <w:szCs w:val="22"/>
        </w:rPr>
        <w:t xml:space="preserve"> bildirilmesini takiben </w:t>
      </w:r>
      <w:r w:rsidRPr="004543F8">
        <w:rPr>
          <w:rFonts w:ascii="Times New Roman" w:hAnsi="Times New Roman" w:cs="Times New Roman"/>
          <w:b/>
          <w:sz w:val="22"/>
          <w:szCs w:val="22"/>
        </w:rPr>
        <w:t>15 (</w:t>
      </w:r>
      <w:proofErr w:type="spellStart"/>
      <w:r w:rsidRPr="004543F8">
        <w:rPr>
          <w:rFonts w:ascii="Times New Roman" w:hAnsi="Times New Roman" w:cs="Times New Roman"/>
          <w:b/>
          <w:sz w:val="22"/>
          <w:szCs w:val="22"/>
        </w:rPr>
        <w:t>onbeş</w:t>
      </w:r>
      <w:proofErr w:type="spellEnd"/>
      <w:r w:rsidRPr="004543F8">
        <w:rPr>
          <w:rFonts w:ascii="Times New Roman" w:hAnsi="Times New Roman" w:cs="Times New Roman"/>
          <w:sz w:val="22"/>
          <w:szCs w:val="22"/>
        </w:rPr>
        <w:t xml:space="preserve">) gün içinde tamamlanacaktır. Kabul testlerinin başarıyla tamamlanmasından sonra, </w:t>
      </w:r>
      <w:r w:rsidR="00AC31D4">
        <w:rPr>
          <w:rFonts w:ascii="Times New Roman" w:hAnsi="Times New Roman" w:cs="Times New Roman"/>
          <w:sz w:val="22"/>
          <w:szCs w:val="22"/>
        </w:rPr>
        <w:t>İdare ve Yüklenici</w:t>
      </w:r>
      <w:r w:rsidRPr="004543F8">
        <w:rPr>
          <w:rFonts w:ascii="Times New Roman" w:hAnsi="Times New Roman" w:cs="Times New Roman"/>
          <w:sz w:val="22"/>
          <w:szCs w:val="22"/>
        </w:rPr>
        <w:t xml:space="preserve"> tarafından bir kabul tutanağı hazırlanacaktır. Tutanakta malların teslim edildiği ve kesin kabullerinin yapıldığı tarih belirtilecektir. Garanti süresi Malların kabul işlemlerinden sonra başlayacaktır. </w:t>
      </w:r>
    </w:p>
    <w:p w14:paraId="24E9C58B" w14:textId="374C3D8A" w:rsidR="00420F0D" w:rsidRDefault="00420F0D" w:rsidP="00A30750">
      <w:pPr>
        <w:ind w:left="720"/>
        <w:jc w:val="both"/>
        <w:rPr>
          <w:rFonts w:ascii="Times New Roman" w:hAnsi="Times New Roman" w:cs="Times New Roman"/>
          <w:sz w:val="22"/>
          <w:szCs w:val="22"/>
        </w:rPr>
      </w:pPr>
    </w:p>
    <w:p w14:paraId="02E19B06" w14:textId="2404D806" w:rsidR="00420F0D" w:rsidRDefault="00420F0D" w:rsidP="00A30750">
      <w:pPr>
        <w:ind w:left="720"/>
        <w:jc w:val="both"/>
        <w:rPr>
          <w:rFonts w:ascii="Times New Roman" w:hAnsi="Times New Roman" w:cs="Times New Roman"/>
          <w:sz w:val="22"/>
          <w:szCs w:val="22"/>
        </w:rPr>
      </w:pPr>
    </w:p>
    <w:p w14:paraId="68E0236A" w14:textId="79BB840D" w:rsidR="00420F0D" w:rsidRDefault="00420F0D" w:rsidP="00A30750">
      <w:pPr>
        <w:ind w:left="720"/>
        <w:jc w:val="both"/>
        <w:rPr>
          <w:rFonts w:ascii="Times New Roman" w:hAnsi="Times New Roman" w:cs="Times New Roman"/>
          <w:sz w:val="22"/>
          <w:szCs w:val="22"/>
        </w:rPr>
      </w:pPr>
    </w:p>
    <w:p w14:paraId="29C5F22A" w14:textId="29E81072" w:rsidR="00420F0D" w:rsidRDefault="00420F0D" w:rsidP="00A30750">
      <w:pPr>
        <w:ind w:left="720"/>
        <w:jc w:val="both"/>
        <w:rPr>
          <w:rFonts w:ascii="Times New Roman" w:hAnsi="Times New Roman" w:cs="Times New Roman"/>
          <w:sz w:val="22"/>
          <w:szCs w:val="22"/>
        </w:rPr>
      </w:pPr>
    </w:p>
    <w:p w14:paraId="46CBC16D" w14:textId="11C84E8A" w:rsidR="00420F0D" w:rsidRDefault="00420F0D" w:rsidP="00A30750">
      <w:pPr>
        <w:ind w:left="720"/>
        <w:jc w:val="both"/>
        <w:rPr>
          <w:rFonts w:ascii="Times New Roman" w:hAnsi="Times New Roman" w:cs="Times New Roman"/>
          <w:sz w:val="22"/>
          <w:szCs w:val="22"/>
        </w:rPr>
      </w:pPr>
    </w:p>
    <w:p w14:paraId="4C79B2BD" w14:textId="73CAD5BF" w:rsidR="00420F0D" w:rsidRDefault="00420F0D" w:rsidP="00A30750">
      <w:pPr>
        <w:ind w:left="720"/>
        <w:jc w:val="both"/>
        <w:rPr>
          <w:rFonts w:ascii="Times New Roman" w:hAnsi="Times New Roman" w:cs="Times New Roman"/>
          <w:sz w:val="22"/>
          <w:szCs w:val="22"/>
        </w:rPr>
      </w:pPr>
    </w:p>
    <w:p w14:paraId="4776FF77" w14:textId="77777777" w:rsidR="00420F0D" w:rsidRPr="004543F8" w:rsidRDefault="00420F0D" w:rsidP="00A30750">
      <w:pPr>
        <w:ind w:left="720"/>
        <w:jc w:val="both"/>
        <w:rPr>
          <w:rFonts w:ascii="Times New Roman" w:hAnsi="Times New Roman" w:cs="Times New Roman"/>
          <w:sz w:val="22"/>
          <w:szCs w:val="22"/>
        </w:rPr>
      </w:pPr>
    </w:p>
    <w:p w14:paraId="4C1155BC" w14:textId="77777777" w:rsidR="00A30750" w:rsidRPr="004543F8" w:rsidRDefault="00A30750" w:rsidP="00A30750">
      <w:pPr>
        <w:ind w:left="360"/>
        <w:jc w:val="both"/>
        <w:rPr>
          <w:rFonts w:ascii="Times New Roman" w:hAnsi="Times New Roman" w:cs="Times New Roman"/>
          <w:sz w:val="22"/>
          <w:szCs w:val="22"/>
        </w:rPr>
      </w:pPr>
    </w:p>
    <w:p w14:paraId="5012DDFE" w14:textId="77777777" w:rsidR="00A30750" w:rsidRPr="004543F8" w:rsidRDefault="00A30750" w:rsidP="00A30750">
      <w:pPr>
        <w:widowControl/>
        <w:numPr>
          <w:ilvl w:val="0"/>
          <w:numId w:val="1"/>
        </w:numPr>
        <w:tabs>
          <w:tab w:val="clear" w:pos="360"/>
        </w:tabs>
        <w:autoSpaceDE/>
        <w:autoSpaceDN/>
        <w:adjustRightInd/>
        <w:ind w:left="720" w:hanging="720"/>
        <w:jc w:val="both"/>
        <w:rPr>
          <w:rFonts w:ascii="Times New Roman" w:hAnsi="Times New Roman" w:cs="Times New Roman"/>
          <w:b/>
          <w:sz w:val="22"/>
          <w:szCs w:val="22"/>
          <w:u w:val="single"/>
        </w:rPr>
      </w:pPr>
      <w:r w:rsidRPr="004543F8">
        <w:rPr>
          <w:rFonts w:ascii="Times New Roman" w:hAnsi="Times New Roman" w:cs="Times New Roman"/>
          <w:b/>
          <w:sz w:val="22"/>
          <w:szCs w:val="22"/>
          <w:u w:val="single"/>
        </w:rPr>
        <w:t xml:space="preserve">Garanti:  </w:t>
      </w:r>
    </w:p>
    <w:p w14:paraId="7EDB4B29" w14:textId="77777777" w:rsidR="00A30750" w:rsidRPr="004543F8" w:rsidRDefault="00A30750" w:rsidP="00A30750">
      <w:pPr>
        <w:pStyle w:val="GvdeMetni2"/>
        <w:tabs>
          <w:tab w:val="clear" w:pos="0"/>
          <w:tab w:val="left" w:pos="-1980"/>
        </w:tabs>
        <w:ind w:left="360"/>
        <w:rPr>
          <w:sz w:val="22"/>
          <w:szCs w:val="22"/>
          <w:lang w:val="tr-TR"/>
        </w:rPr>
      </w:pPr>
    </w:p>
    <w:p w14:paraId="2E0FC806" w14:textId="1804014E" w:rsidR="00A30750" w:rsidRDefault="00227983" w:rsidP="00227983">
      <w:pPr>
        <w:pStyle w:val="GvdeMetni2"/>
        <w:tabs>
          <w:tab w:val="clear" w:pos="0"/>
          <w:tab w:val="left" w:pos="-1980"/>
        </w:tabs>
        <w:ind w:left="708"/>
        <w:rPr>
          <w:sz w:val="22"/>
          <w:szCs w:val="22"/>
          <w:lang w:val="tr-TR"/>
        </w:rPr>
      </w:pPr>
      <w:r w:rsidRPr="00227983">
        <w:rPr>
          <w:bCs/>
          <w:sz w:val="22"/>
          <w:szCs w:val="22"/>
          <w:lang w:val="tr-TR"/>
        </w:rPr>
        <w:t>Teklif edilen kişisel bilgisayarlar en az</w:t>
      </w:r>
      <w:r w:rsidRPr="005E20E2">
        <w:rPr>
          <w:b/>
          <w:sz w:val="22"/>
          <w:szCs w:val="22"/>
          <w:lang w:val="tr-TR"/>
        </w:rPr>
        <w:t xml:space="preserve"> 5 yıl </w:t>
      </w:r>
      <w:r w:rsidRPr="00227983">
        <w:rPr>
          <w:bCs/>
          <w:sz w:val="22"/>
          <w:szCs w:val="22"/>
          <w:lang w:val="tr-TR"/>
        </w:rPr>
        <w:t>yerinde üretici garantili olacaktır. Garanti süresi ve teknik özellikleri ürünlerin seri numarası ile üreticinin resmî web sitesinden kontrol edilebilir olacaktır. Arızalı disk geri verilmeyecektir.</w:t>
      </w:r>
      <w:r w:rsidR="00A30750" w:rsidRPr="004543F8">
        <w:rPr>
          <w:sz w:val="22"/>
          <w:szCs w:val="22"/>
          <w:lang w:val="tr-TR"/>
        </w:rPr>
        <w:tab/>
      </w:r>
    </w:p>
    <w:p w14:paraId="6CB2D8F0" w14:textId="24395398" w:rsidR="00420F0D" w:rsidRDefault="00420F0D" w:rsidP="00227983">
      <w:pPr>
        <w:pStyle w:val="GvdeMetni2"/>
        <w:tabs>
          <w:tab w:val="clear" w:pos="0"/>
          <w:tab w:val="left" w:pos="-1980"/>
        </w:tabs>
        <w:ind w:left="708"/>
        <w:rPr>
          <w:sz w:val="22"/>
          <w:szCs w:val="22"/>
          <w:lang w:val="tr-TR"/>
        </w:rPr>
      </w:pPr>
    </w:p>
    <w:p w14:paraId="013F6903" w14:textId="77777777" w:rsidR="00A30750" w:rsidRPr="004543F8" w:rsidRDefault="00A30750" w:rsidP="00A30750">
      <w:pPr>
        <w:widowControl/>
        <w:numPr>
          <w:ilvl w:val="0"/>
          <w:numId w:val="1"/>
        </w:numPr>
        <w:tabs>
          <w:tab w:val="clear" w:pos="360"/>
        </w:tabs>
        <w:autoSpaceDE/>
        <w:autoSpaceDN/>
        <w:adjustRightInd/>
        <w:ind w:left="720" w:hanging="720"/>
        <w:jc w:val="both"/>
        <w:rPr>
          <w:rFonts w:ascii="Times New Roman" w:hAnsi="Times New Roman" w:cs="Times New Roman"/>
          <w:b/>
          <w:sz w:val="22"/>
          <w:szCs w:val="22"/>
          <w:u w:val="single"/>
        </w:rPr>
      </w:pPr>
      <w:r w:rsidRPr="004543F8">
        <w:rPr>
          <w:rFonts w:ascii="Times New Roman" w:hAnsi="Times New Roman" w:cs="Times New Roman"/>
          <w:b/>
          <w:sz w:val="22"/>
          <w:szCs w:val="22"/>
          <w:u w:val="single"/>
        </w:rPr>
        <w:t>Ödeme:</w:t>
      </w:r>
    </w:p>
    <w:p w14:paraId="78AC46EB" w14:textId="77777777" w:rsidR="00A30750" w:rsidRPr="004543F8" w:rsidRDefault="00A30750" w:rsidP="00A30750">
      <w:pPr>
        <w:pStyle w:val="GvdeMetniGirintisi"/>
        <w:ind w:left="567" w:firstLine="0"/>
        <w:rPr>
          <w:sz w:val="22"/>
          <w:szCs w:val="22"/>
          <w:lang w:val="tr-TR"/>
        </w:rPr>
      </w:pPr>
    </w:p>
    <w:p w14:paraId="0429935F" w14:textId="25E28A5A" w:rsidR="000923F1" w:rsidRDefault="000923F1" w:rsidP="00A30750">
      <w:pPr>
        <w:pStyle w:val="GvdeMetniGirintisi"/>
        <w:ind w:left="720" w:firstLine="0"/>
        <w:jc w:val="both"/>
        <w:rPr>
          <w:sz w:val="22"/>
          <w:szCs w:val="22"/>
          <w:lang w:val="tr-TR"/>
        </w:rPr>
      </w:pPr>
      <w:r>
        <w:rPr>
          <w:sz w:val="22"/>
          <w:szCs w:val="22"/>
          <w:lang w:val="tr-TR"/>
        </w:rPr>
        <w:t>Tedarik uygulama süreci içerisinde İdarenin değişen veya artan ihtiyaçları nezdinde sözleşme toplam tutarının</w:t>
      </w:r>
      <w:r w:rsidR="0074123E">
        <w:rPr>
          <w:sz w:val="22"/>
          <w:szCs w:val="22"/>
          <w:lang w:val="tr-TR"/>
        </w:rPr>
        <w:t xml:space="preserve"> </w:t>
      </w:r>
      <w:r>
        <w:rPr>
          <w:sz w:val="22"/>
          <w:szCs w:val="22"/>
          <w:lang w:val="tr-TR"/>
        </w:rPr>
        <w:t>%15’ini geçmemek koşulu ile iş artışı</w:t>
      </w:r>
      <w:r w:rsidR="00D15E23">
        <w:rPr>
          <w:sz w:val="22"/>
          <w:szCs w:val="22"/>
          <w:lang w:val="tr-TR"/>
        </w:rPr>
        <w:t>, eksilişi</w:t>
      </w:r>
      <w:r>
        <w:rPr>
          <w:sz w:val="22"/>
          <w:szCs w:val="22"/>
          <w:lang w:val="tr-TR"/>
        </w:rPr>
        <w:t xml:space="preserve"> veya iş değişikliği yapılabilecektir.</w:t>
      </w:r>
    </w:p>
    <w:p w14:paraId="4A07550A" w14:textId="77777777" w:rsidR="00800FD1" w:rsidRDefault="00800FD1" w:rsidP="00A30750">
      <w:pPr>
        <w:pStyle w:val="GvdeMetniGirintisi"/>
        <w:ind w:left="720" w:firstLine="0"/>
        <w:jc w:val="both"/>
        <w:rPr>
          <w:sz w:val="22"/>
          <w:szCs w:val="22"/>
          <w:lang w:val="tr-TR"/>
        </w:rPr>
      </w:pPr>
    </w:p>
    <w:p w14:paraId="16563CF3" w14:textId="1591585F" w:rsidR="004479E5" w:rsidRDefault="004479E5" w:rsidP="00A30750">
      <w:pPr>
        <w:pStyle w:val="GvdeMetniGirintisi"/>
        <w:ind w:left="720" w:firstLine="0"/>
        <w:jc w:val="both"/>
        <w:rPr>
          <w:sz w:val="22"/>
          <w:szCs w:val="22"/>
          <w:lang w:val="tr-TR"/>
        </w:rPr>
      </w:pPr>
      <w:r>
        <w:rPr>
          <w:sz w:val="22"/>
          <w:szCs w:val="22"/>
          <w:lang w:val="tr-TR"/>
        </w:rPr>
        <w:t>İstekliler ihaley</w:t>
      </w:r>
      <w:r w:rsidR="002533E8">
        <w:rPr>
          <w:sz w:val="22"/>
          <w:szCs w:val="22"/>
          <w:lang w:val="tr-TR"/>
        </w:rPr>
        <w:t>e konu tekliflerini Türk Lirası</w:t>
      </w:r>
      <w:r w:rsidR="006F608D">
        <w:rPr>
          <w:sz w:val="22"/>
          <w:szCs w:val="22"/>
          <w:lang w:val="tr-TR"/>
        </w:rPr>
        <w:t>, Avro</w:t>
      </w:r>
      <w:r w:rsidR="002533E8">
        <w:rPr>
          <w:sz w:val="22"/>
          <w:szCs w:val="22"/>
          <w:lang w:val="tr-TR"/>
        </w:rPr>
        <w:t xml:space="preserve"> veya</w:t>
      </w:r>
      <w:r>
        <w:rPr>
          <w:sz w:val="22"/>
          <w:szCs w:val="22"/>
          <w:lang w:val="tr-TR"/>
        </w:rPr>
        <w:t xml:space="preserve"> Amerikan Doları (USD) cinsinde</w:t>
      </w:r>
      <w:r w:rsidR="002533E8">
        <w:rPr>
          <w:sz w:val="22"/>
          <w:szCs w:val="22"/>
          <w:lang w:val="tr-TR"/>
        </w:rPr>
        <w:t>n</w:t>
      </w:r>
      <w:r>
        <w:rPr>
          <w:sz w:val="22"/>
          <w:szCs w:val="22"/>
          <w:lang w:val="tr-TR"/>
        </w:rPr>
        <w:t xml:space="preserve"> sunabilirler. Teklif değerlendirme sürecinde aynı ürüne sunulan farklı para birimleri bazındaki teklifler İdare tarafından ihale günü itibariyle geçerli TCMB döviz</w:t>
      </w:r>
      <w:r w:rsidR="00D15E23">
        <w:rPr>
          <w:sz w:val="22"/>
          <w:szCs w:val="22"/>
          <w:lang w:val="tr-TR"/>
        </w:rPr>
        <w:t xml:space="preserve"> satış</w:t>
      </w:r>
      <w:r>
        <w:rPr>
          <w:sz w:val="22"/>
          <w:szCs w:val="22"/>
          <w:lang w:val="tr-TR"/>
        </w:rPr>
        <w:t xml:space="preserve"> kuru üzerinden TL karşılıkları bazında değerlendirmeye alınacaktır.</w:t>
      </w:r>
      <w:r w:rsidR="00800FD1">
        <w:rPr>
          <w:sz w:val="22"/>
          <w:szCs w:val="22"/>
          <w:lang w:val="tr-TR"/>
        </w:rPr>
        <w:t xml:space="preserve"> </w:t>
      </w:r>
    </w:p>
    <w:p w14:paraId="056CE15D" w14:textId="77777777" w:rsidR="00800FD1" w:rsidRDefault="00800FD1" w:rsidP="00A30750">
      <w:pPr>
        <w:pStyle w:val="GvdeMetniGirintisi"/>
        <w:ind w:left="720" w:firstLine="0"/>
        <w:jc w:val="both"/>
        <w:rPr>
          <w:sz w:val="22"/>
          <w:szCs w:val="22"/>
          <w:lang w:val="tr-TR"/>
        </w:rPr>
      </w:pPr>
    </w:p>
    <w:p w14:paraId="3D0E7145" w14:textId="54FCA2E2" w:rsidR="00800FD1" w:rsidRDefault="00800FD1" w:rsidP="00A30750">
      <w:pPr>
        <w:pStyle w:val="GvdeMetniGirintisi"/>
        <w:ind w:left="720" w:firstLine="0"/>
        <w:jc w:val="both"/>
        <w:rPr>
          <w:sz w:val="22"/>
          <w:szCs w:val="22"/>
          <w:lang w:val="tr-TR"/>
        </w:rPr>
      </w:pPr>
      <w:r>
        <w:rPr>
          <w:sz w:val="22"/>
          <w:szCs w:val="22"/>
          <w:lang w:val="tr-TR"/>
        </w:rPr>
        <w:t xml:space="preserve">Yükleniciye yapılacak ödemeler yüklenici teklifinde bulunan para birimine göre ilgili birimin fatura tarihi itibariyle TL karşılığı olarak gerçekleştirilecektir. Para biriminin Türk </w:t>
      </w:r>
      <w:proofErr w:type="gramStart"/>
      <w:r>
        <w:rPr>
          <w:sz w:val="22"/>
          <w:szCs w:val="22"/>
          <w:lang w:val="tr-TR"/>
        </w:rPr>
        <w:t>Lirasına</w:t>
      </w:r>
      <w:proofErr w:type="gramEnd"/>
      <w:r>
        <w:rPr>
          <w:sz w:val="22"/>
          <w:szCs w:val="22"/>
          <w:lang w:val="tr-TR"/>
        </w:rPr>
        <w:t xml:space="preserve"> çevrilmesinde TCMB ilgili tarih satış kuru baz alınacaktır. </w:t>
      </w:r>
    </w:p>
    <w:p w14:paraId="6E1C3EA7" w14:textId="4EB986D8" w:rsidR="00800FD1" w:rsidRDefault="00800FD1" w:rsidP="00796D52">
      <w:pPr>
        <w:pStyle w:val="GvdeMetniGirintisi"/>
        <w:ind w:left="0" w:firstLine="0"/>
        <w:jc w:val="both"/>
        <w:rPr>
          <w:sz w:val="22"/>
          <w:szCs w:val="22"/>
          <w:lang w:val="tr-TR"/>
        </w:rPr>
      </w:pPr>
    </w:p>
    <w:p w14:paraId="4C9C7DA9" w14:textId="0D06DFC1" w:rsidR="00800FD1" w:rsidRDefault="00800FD1" w:rsidP="00A30750">
      <w:pPr>
        <w:pStyle w:val="GvdeMetniGirintisi"/>
        <w:ind w:left="720" w:firstLine="0"/>
        <w:jc w:val="both"/>
        <w:rPr>
          <w:sz w:val="22"/>
          <w:szCs w:val="22"/>
          <w:lang w:val="tr-TR"/>
        </w:rPr>
      </w:pPr>
      <w:r>
        <w:rPr>
          <w:sz w:val="22"/>
          <w:szCs w:val="22"/>
          <w:lang w:val="tr-TR"/>
        </w:rPr>
        <w:t>Ödemeler gerçekleştirilen her bir teslim paketinin muayene ve kabul işlemlerinin gerçekleştirilmesi ile</w:t>
      </w:r>
      <w:r w:rsidR="00AC31D4">
        <w:rPr>
          <w:sz w:val="22"/>
          <w:szCs w:val="22"/>
          <w:lang w:val="tr-TR"/>
        </w:rPr>
        <w:t xml:space="preserve"> kabulün</w:t>
      </w:r>
      <w:r>
        <w:rPr>
          <w:sz w:val="22"/>
          <w:szCs w:val="22"/>
          <w:lang w:val="tr-TR"/>
        </w:rPr>
        <w:t xml:space="preserve"> İdarece uygun bulunmasının ardından kesilen fatura karşılığı</w:t>
      </w:r>
      <w:r w:rsidR="00796D52">
        <w:rPr>
          <w:sz w:val="22"/>
          <w:szCs w:val="22"/>
          <w:lang w:val="tr-TR"/>
        </w:rPr>
        <w:t xml:space="preserve"> 120 gün içinde</w:t>
      </w:r>
      <w:r>
        <w:rPr>
          <w:sz w:val="22"/>
          <w:szCs w:val="22"/>
          <w:lang w:val="tr-TR"/>
        </w:rPr>
        <w:t xml:space="preserve"> </w:t>
      </w:r>
      <w:r w:rsidR="00AC31D4">
        <w:rPr>
          <w:sz w:val="22"/>
          <w:szCs w:val="22"/>
          <w:lang w:val="tr-TR"/>
        </w:rPr>
        <w:t>Yüklenicinin Banka hesabına</w:t>
      </w:r>
      <w:r>
        <w:rPr>
          <w:sz w:val="22"/>
          <w:szCs w:val="22"/>
          <w:lang w:val="tr-TR"/>
        </w:rPr>
        <w:t xml:space="preserve"> yapılacaktır.</w:t>
      </w:r>
    </w:p>
    <w:p w14:paraId="2A8D92F0" w14:textId="77777777" w:rsidR="00A30750" w:rsidRPr="004543F8" w:rsidRDefault="00A30750" w:rsidP="00E75234">
      <w:pPr>
        <w:pStyle w:val="GvdeMetniGirintisi"/>
        <w:ind w:left="720" w:firstLine="0"/>
        <w:jc w:val="both"/>
        <w:rPr>
          <w:sz w:val="22"/>
          <w:szCs w:val="22"/>
          <w:lang w:val="tr-TR"/>
        </w:rPr>
      </w:pPr>
      <w:r w:rsidRPr="004543F8">
        <w:rPr>
          <w:sz w:val="22"/>
          <w:szCs w:val="22"/>
          <w:lang w:val="tr-TR"/>
        </w:rPr>
        <w:t xml:space="preserve"> </w:t>
      </w:r>
    </w:p>
    <w:p w14:paraId="144AD329" w14:textId="77777777" w:rsidR="00A30750" w:rsidRPr="004543F8" w:rsidRDefault="00A30750" w:rsidP="00A30750">
      <w:pPr>
        <w:widowControl/>
        <w:numPr>
          <w:ilvl w:val="0"/>
          <w:numId w:val="1"/>
        </w:numPr>
        <w:tabs>
          <w:tab w:val="clear" w:pos="360"/>
        </w:tabs>
        <w:autoSpaceDE/>
        <w:autoSpaceDN/>
        <w:adjustRightInd/>
        <w:ind w:left="720" w:hanging="720"/>
        <w:jc w:val="both"/>
        <w:rPr>
          <w:rFonts w:ascii="Times New Roman" w:hAnsi="Times New Roman" w:cs="Times New Roman"/>
          <w:b/>
          <w:sz w:val="22"/>
          <w:szCs w:val="22"/>
          <w:u w:val="single"/>
        </w:rPr>
      </w:pPr>
      <w:r w:rsidRPr="004543F8">
        <w:rPr>
          <w:rFonts w:ascii="Times New Roman" w:hAnsi="Times New Roman" w:cs="Times New Roman"/>
          <w:b/>
          <w:sz w:val="22"/>
          <w:szCs w:val="22"/>
          <w:u w:val="single"/>
        </w:rPr>
        <w:t>İşin Yerine Getirilememesi (</w:t>
      </w:r>
      <w:r w:rsidR="00AC31D4">
        <w:rPr>
          <w:rFonts w:ascii="Times New Roman" w:hAnsi="Times New Roman" w:cs="Times New Roman"/>
          <w:b/>
          <w:sz w:val="22"/>
          <w:szCs w:val="22"/>
          <w:u w:val="single"/>
        </w:rPr>
        <w:t>Yüklenicinin</w:t>
      </w:r>
      <w:r w:rsidRPr="004543F8">
        <w:rPr>
          <w:rFonts w:ascii="Times New Roman" w:hAnsi="Times New Roman" w:cs="Times New Roman"/>
          <w:b/>
          <w:sz w:val="22"/>
          <w:szCs w:val="22"/>
          <w:u w:val="single"/>
        </w:rPr>
        <w:t xml:space="preserve"> Gecikmesi): </w:t>
      </w:r>
    </w:p>
    <w:p w14:paraId="15939ACC" w14:textId="77777777" w:rsidR="00A30750" w:rsidRPr="004543F8" w:rsidRDefault="00A30750" w:rsidP="00A30750">
      <w:pPr>
        <w:ind w:left="567"/>
        <w:jc w:val="both"/>
        <w:rPr>
          <w:rFonts w:ascii="Times New Roman" w:hAnsi="Times New Roman" w:cs="Times New Roman"/>
          <w:sz w:val="22"/>
          <w:szCs w:val="22"/>
        </w:rPr>
      </w:pPr>
    </w:p>
    <w:p w14:paraId="5AA641D9" w14:textId="6DBA60F3" w:rsidR="00A30750" w:rsidRDefault="0062341C" w:rsidP="00A30750">
      <w:pPr>
        <w:tabs>
          <w:tab w:val="left" w:pos="0"/>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Yüklenici</w:t>
      </w:r>
      <w:r w:rsidR="00A30750" w:rsidRPr="004543F8">
        <w:rPr>
          <w:rFonts w:ascii="Times New Roman" w:hAnsi="Times New Roman" w:cs="Times New Roman"/>
          <w:sz w:val="22"/>
          <w:szCs w:val="22"/>
        </w:rPr>
        <w:t xml:space="preserve"> Sözleşmede belirtilen süresi içinde Malların tamamını veya herhangi bir kısmını teslim edemez ve hizmetleri yerine getiremez ise, </w:t>
      </w:r>
      <w:r w:rsidR="00AC31D4">
        <w:rPr>
          <w:rFonts w:ascii="Times New Roman" w:hAnsi="Times New Roman" w:cs="Times New Roman"/>
          <w:sz w:val="22"/>
          <w:szCs w:val="22"/>
        </w:rPr>
        <w:t>İdare</w:t>
      </w:r>
      <w:r w:rsidR="00A30750" w:rsidRPr="004543F8">
        <w:rPr>
          <w:rFonts w:ascii="Times New Roman" w:hAnsi="Times New Roman" w:cs="Times New Roman"/>
          <w:sz w:val="22"/>
          <w:szCs w:val="22"/>
        </w:rPr>
        <w:t xml:space="preserve">, gecikilen her bir gün için, toplamda Sözleşme Bedelinin % 6’sını geçmeyecek biçimde, sözleşme fiyatının </w:t>
      </w:r>
      <w:r w:rsidR="00A30750" w:rsidRPr="004543F8">
        <w:rPr>
          <w:rFonts w:ascii="Times New Roman" w:hAnsi="Times New Roman" w:cs="Times New Roman"/>
          <w:b/>
          <w:sz w:val="22"/>
          <w:szCs w:val="22"/>
          <w:u w:val="single"/>
        </w:rPr>
        <w:t>binde ikisine (%0.2)</w:t>
      </w:r>
      <w:r w:rsidR="00A30750" w:rsidRPr="004543F8">
        <w:rPr>
          <w:rFonts w:ascii="Times New Roman" w:hAnsi="Times New Roman" w:cs="Times New Roman"/>
          <w:sz w:val="22"/>
          <w:szCs w:val="22"/>
        </w:rPr>
        <w:t xml:space="preserve"> eşit bir meblağı gecikme cezası olarak kese</w:t>
      </w:r>
      <w:r w:rsidR="00E75234">
        <w:rPr>
          <w:rFonts w:ascii="Times New Roman" w:hAnsi="Times New Roman" w:cs="Times New Roman"/>
          <w:sz w:val="22"/>
          <w:szCs w:val="22"/>
        </w:rPr>
        <w:t>bilir</w:t>
      </w:r>
      <w:r w:rsidR="00A30750" w:rsidRPr="004543F8">
        <w:rPr>
          <w:rFonts w:ascii="Times New Roman" w:hAnsi="Times New Roman" w:cs="Times New Roman"/>
          <w:sz w:val="22"/>
          <w:szCs w:val="22"/>
        </w:rPr>
        <w:t xml:space="preserve">. Kesintiler </w:t>
      </w:r>
      <w:r w:rsidR="00A30750" w:rsidRPr="004543F8">
        <w:rPr>
          <w:rFonts w:ascii="Times New Roman" w:hAnsi="Times New Roman" w:cs="Times New Roman"/>
          <w:b/>
          <w:sz w:val="22"/>
          <w:szCs w:val="22"/>
          <w:u w:val="single"/>
        </w:rPr>
        <w:t>yüzde altıya (%6)</w:t>
      </w:r>
      <w:r w:rsidR="00A30750" w:rsidRPr="004543F8">
        <w:rPr>
          <w:rFonts w:ascii="Times New Roman" w:hAnsi="Times New Roman" w:cs="Times New Roman"/>
          <w:sz w:val="22"/>
          <w:szCs w:val="22"/>
        </w:rPr>
        <w:t xml:space="preserve"> ulaştığında, </w:t>
      </w:r>
      <w:r w:rsidR="00AC31D4">
        <w:rPr>
          <w:rFonts w:ascii="Times New Roman" w:hAnsi="Times New Roman" w:cs="Times New Roman"/>
          <w:sz w:val="22"/>
          <w:szCs w:val="22"/>
        </w:rPr>
        <w:t>İdare</w:t>
      </w:r>
      <w:r w:rsidR="00A30750" w:rsidRPr="004543F8">
        <w:rPr>
          <w:rFonts w:ascii="Times New Roman" w:hAnsi="Times New Roman" w:cs="Times New Roman"/>
          <w:sz w:val="22"/>
          <w:szCs w:val="22"/>
        </w:rPr>
        <w:t xml:space="preserve"> Sözleşmeyi </w:t>
      </w:r>
      <w:r w:rsidR="00AC31D4">
        <w:rPr>
          <w:rFonts w:ascii="Times New Roman" w:hAnsi="Times New Roman" w:cs="Times New Roman"/>
          <w:sz w:val="22"/>
          <w:szCs w:val="22"/>
        </w:rPr>
        <w:t xml:space="preserve">tek taraflı olarak </w:t>
      </w:r>
      <w:r w:rsidR="00A30750" w:rsidRPr="004543F8">
        <w:rPr>
          <w:rFonts w:ascii="Times New Roman" w:hAnsi="Times New Roman" w:cs="Times New Roman"/>
          <w:sz w:val="22"/>
          <w:szCs w:val="22"/>
        </w:rPr>
        <w:t>feshedebilir.</w:t>
      </w:r>
    </w:p>
    <w:p w14:paraId="23F89AAC" w14:textId="77777777" w:rsidR="00A30750" w:rsidRPr="004543F8" w:rsidRDefault="00A30750" w:rsidP="00A30750">
      <w:pPr>
        <w:widowControl/>
        <w:numPr>
          <w:ilvl w:val="0"/>
          <w:numId w:val="1"/>
        </w:numPr>
        <w:tabs>
          <w:tab w:val="clear" w:pos="360"/>
        </w:tabs>
        <w:autoSpaceDE/>
        <w:autoSpaceDN/>
        <w:adjustRightInd/>
        <w:ind w:left="720" w:hanging="720"/>
        <w:jc w:val="both"/>
        <w:rPr>
          <w:rFonts w:ascii="Times New Roman" w:hAnsi="Times New Roman" w:cs="Times New Roman"/>
          <w:b/>
          <w:sz w:val="22"/>
          <w:szCs w:val="22"/>
          <w:u w:val="single"/>
        </w:rPr>
      </w:pPr>
      <w:bookmarkStart w:id="0" w:name="_Toc535388647"/>
      <w:r w:rsidRPr="004543F8">
        <w:rPr>
          <w:rFonts w:ascii="Times New Roman" w:hAnsi="Times New Roman" w:cs="Times New Roman"/>
          <w:b/>
          <w:sz w:val="22"/>
          <w:szCs w:val="22"/>
          <w:u w:val="single"/>
        </w:rPr>
        <w:t xml:space="preserve">Devir: </w:t>
      </w:r>
    </w:p>
    <w:p w14:paraId="13526D50" w14:textId="77777777" w:rsidR="00A30750" w:rsidRPr="004543F8" w:rsidRDefault="00A30750" w:rsidP="00A30750">
      <w:pPr>
        <w:ind w:left="567" w:hanging="567"/>
        <w:jc w:val="both"/>
        <w:rPr>
          <w:rFonts w:ascii="Times New Roman" w:hAnsi="Times New Roman" w:cs="Times New Roman"/>
          <w:b/>
          <w:sz w:val="22"/>
          <w:szCs w:val="22"/>
          <w:u w:val="single"/>
        </w:rPr>
      </w:pPr>
    </w:p>
    <w:p w14:paraId="76BD610D" w14:textId="32715D84" w:rsidR="00A30750" w:rsidRPr="004543F8" w:rsidRDefault="0062341C" w:rsidP="00420F0D">
      <w:pPr>
        <w:tabs>
          <w:tab w:val="left" w:pos="0"/>
        </w:tabs>
        <w:suppressAutoHyphens/>
        <w:ind w:left="720" w:right="-72"/>
        <w:jc w:val="both"/>
        <w:rPr>
          <w:rFonts w:ascii="Times New Roman" w:hAnsi="Times New Roman" w:cs="Times New Roman"/>
          <w:b/>
          <w:sz w:val="22"/>
          <w:szCs w:val="22"/>
          <w:u w:val="single"/>
        </w:rPr>
      </w:pPr>
      <w:r>
        <w:rPr>
          <w:rFonts w:ascii="Times New Roman" w:hAnsi="Times New Roman" w:cs="Times New Roman"/>
          <w:sz w:val="22"/>
          <w:szCs w:val="22"/>
        </w:rPr>
        <w:t>Yüklenici</w:t>
      </w:r>
      <w:r w:rsidR="00A30750" w:rsidRPr="004543F8">
        <w:rPr>
          <w:rFonts w:ascii="Times New Roman" w:hAnsi="Times New Roman" w:cs="Times New Roman"/>
          <w:sz w:val="22"/>
          <w:szCs w:val="22"/>
        </w:rPr>
        <w:t xml:space="preserve"> sözleşme kapsamında yerine getireceği yükümlülüklerini </w:t>
      </w:r>
      <w:r w:rsidR="00AC31D4">
        <w:rPr>
          <w:rFonts w:ascii="Times New Roman" w:hAnsi="Times New Roman" w:cs="Times New Roman"/>
          <w:sz w:val="22"/>
          <w:szCs w:val="22"/>
        </w:rPr>
        <w:t>İdarenin</w:t>
      </w:r>
      <w:r w:rsidR="00A30750" w:rsidRPr="004543F8">
        <w:rPr>
          <w:rFonts w:ascii="Times New Roman" w:hAnsi="Times New Roman" w:cs="Times New Roman"/>
          <w:sz w:val="22"/>
          <w:szCs w:val="22"/>
        </w:rPr>
        <w:t xml:space="preserve"> yazılı onayı olmadıkça kısmen veya tamamen devredemez.</w:t>
      </w:r>
    </w:p>
    <w:bookmarkEnd w:id="0"/>
    <w:p w14:paraId="5A412B0E" w14:textId="77777777" w:rsidR="00A30750" w:rsidRPr="004543F8" w:rsidRDefault="00A30750" w:rsidP="00A30750">
      <w:pPr>
        <w:widowControl/>
        <w:numPr>
          <w:ilvl w:val="0"/>
          <w:numId w:val="1"/>
        </w:numPr>
        <w:tabs>
          <w:tab w:val="clear" w:pos="360"/>
        </w:tabs>
        <w:autoSpaceDE/>
        <w:autoSpaceDN/>
        <w:adjustRightInd/>
        <w:ind w:left="720" w:hanging="720"/>
        <w:jc w:val="both"/>
        <w:rPr>
          <w:rFonts w:ascii="Times New Roman" w:hAnsi="Times New Roman" w:cs="Times New Roman"/>
          <w:b/>
          <w:sz w:val="22"/>
          <w:szCs w:val="22"/>
          <w:u w:val="single"/>
        </w:rPr>
      </w:pPr>
      <w:r w:rsidRPr="004543F8">
        <w:rPr>
          <w:rFonts w:ascii="Times New Roman" w:hAnsi="Times New Roman" w:cs="Times New Roman"/>
          <w:b/>
          <w:sz w:val="22"/>
          <w:szCs w:val="22"/>
          <w:u w:val="single"/>
        </w:rPr>
        <w:t xml:space="preserve">Anlaşmazlıkların Çözümü: </w:t>
      </w:r>
    </w:p>
    <w:p w14:paraId="111D9154" w14:textId="77777777" w:rsidR="00A30750" w:rsidRPr="004543F8" w:rsidRDefault="00A30750" w:rsidP="00A30750">
      <w:pPr>
        <w:jc w:val="both"/>
        <w:rPr>
          <w:rFonts w:ascii="Times New Roman" w:hAnsi="Times New Roman" w:cs="Times New Roman"/>
          <w:sz w:val="22"/>
          <w:szCs w:val="22"/>
        </w:rPr>
      </w:pPr>
    </w:p>
    <w:p w14:paraId="365D03CE" w14:textId="77777777" w:rsidR="00B45DA1" w:rsidRDefault="00AC31D4" w:rsidP="00B45DA1">
      <w:pPr>
        <w:tabs>
          <w:tab w:val="left" w:pos="0"/>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İdare</w:t>
      </w:r>
      <w:r w:rsidR="00A30750" w:rsidRPr="004543F8">
        <w:rPr>
          <w:rFonts w:ascii="Times New Roman" w:hAnsi="Times New Roman" w:cs="Times New Roman"/>
          <w:sz w:val="22"/>
          <w:szCs w:val="22"/>
        </w:rPr>
        <w:t xml:space="preserve"> ve </w:t>
      </w:r>
      <w:r>
        <w:rPr>
          <w:rFonts w:ascii="Times New Roman" w:hAnsi="Times New Roman" w:cs="Times New Roman"/>
          <w:sz w:val="22"/>
          <w:szCs w:val="22"/>
        </w:rPr>
        <w:t>Yüklenici</w:t>
      </w:r>
      <w:r w:rsidR="00A30750" w:rsidRPr="004543F8">
        <w:rPr>
          <w:rFonts w:ascii="Times New Roman" w:hAnsi="Times New Roman" w:cs="Times New Roman"/>
          <w:sz w:val="22"/>
          <w:szCs w:val="22"/>
        </w:rPr>
        <w:t xml:space="preserve">,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00A30750" w:rsidRPr="004543F8">
        <w:rPr>
          <w:rFonts w:ascii="Times New Roman" w:hAnsi="Times New Roman" w:cs="Times New Roman"/>
          <w:b/>
          <w:sz w:val="22"/>
          <w:szCs w:val="22"/>
          <w:u w:val="single"/>
        </w:rPr>
        <w:t>otuz (30) gün</w:t>
      </w:r>
      <w:r w:rsidR="00A30750" w:rsidRPr="004543F8">
        <w:rPr>
          <w:rFonts w:ascii="Times New Roman" w:hAnsi="Times New Roman" w:cs="Times New Roman"/>
          <w:sz w:val="22"/>
          <w:szCs w:val="22"/>
        </w:rPr>
        <w:t xml:space="preserve"> içinde sulh yoluyla çözümlenemezse, konu </w:t>
      </w:r>
      <w:r>
        <w:rPr>
          <w:rFonts w:ascii="Times New Roman" w:hAnsi="Times New Roman" w:cs="Times New Roman"/>
          <w:sz w:val="22"/>
          <w:szCs w:val="22"/>
        </w:rPr>
        <w:t>İdare</w:t>
      </w:r>
      <w:r w:rsidR="00A30750" w:rsidRPr="004543F8">
        <w:rPr>
          <w:rFonts w:ascii="Times New Roman" w:hAnsi="Times New Roman" w:cs="Times New Roman"/>
          <w:sz w:val="22"/>
          <w:szCs w:val="22"/>
        </w:rPr>
        <w:t xml:space="preserve"> veya </w:t>
      </w:r>
      <w:r>
        <w:rPr>
          <w:rFonts w:ascii="Times New Roman" w:hAnsi="Times New Roman" w:cs="Times New Roman"/>
          <w:sz w:val="22"/>
          <w:szCs w:val="22"/>
        </w:rPr>
        <w:t>Yüklenici</w:t>
      </w:r>
      <w:r w:rsidR="00A30750" w:rsidRPr="004543F8">
        <w:rPr>
          <w:rFonts w:ascii="Times New Roman" w:hAnsi="Times New Roman" w:cs="Times New Roman"/>
          <w:sz w:val="22"/>
          <w:szCs w:val="22"/>
        </w:rPr>
        <w:t xml:space="preserve"> tarafından </w:t>
      </w:r>
      <w:r w:rsidR="004E5AD0">
        <w:rPr>
          <w:rFonts w:ascii="Times New Roman" w:hAnsi="Times New Roman" w:cs="Times New Roman"/>
          <w:sz w:val="22"/>
          <w:szCs w:val="22"/>
        </w:rPr>
        <w:t>İstanbul</w:t>
      </w:r>
      <w:r w:rsidR="00A30750" w:rsidRPr="004543F8">
        <w:rPr>
          <w:rFonts w:ascii="Times New Roman" w:hAnsi="Times New Roman" w:cs="Times New Roman"/>
          <w:sz w:val="22"/>
          <w:szCs w:val="22"/>
        </w:rPr>
        <w:t xml:space="preserve"> Ma</w:t>
      </w:r>
      <w:r w:rsidR="00B45DA1">
        <w:rPr>
          <w:rFonts w:ascii="Times New Roman" w:hAnsi="Times New Roman" w:cs="Times New Roman"/>
          <w:sz w:val="22"/>
          <w:szCs w:val="22"/>
        </w:rPr>
        <w:t xml:space="preserve">hkemelerine havale edilebilir. </w:t>
      </w:r>
    </w:p>
    <w:p w14:paraId="2967C9D5" w14:textId="77777777" w:rsidR="00B45DA1" w:rsidRDefault="00B45DA1" w:rsidP="00B45DA1">
      <w:pPr>
        <w:tabs>
          <w:tab w:val="left" w:pos="0"/>
        </w:tabs>
        <w:suppressAutoHyphens/>
        <w:ind w:right="-72"/>
        <w:jc w:val="both"/>
        <w:rPr>
          <w:rFonts w:ascii="Times New Roman" w:hAnsi="Times New Roman" w:cs="Times New Roman"/>
          <w:sz w:val="22"/>
          <w:szCs w:val="22"/>
        </w:rPr>
      </w:pPr>
    </w:p>
    <w:p w14:paraId="0DB6BB9C" w14:textId="77777777" w:rsidR="00A30750" w:rsidRPr="00B45DA1" w:rsidRDefault="00A30750" w:rsidP="00B45DA1">
      <w:pPr>
        <w:pStyle w:val="ListeParagraf"/>
        <w:numPr>
          <w:ilvl w:val="0"/>
          <w:numId w:val="1"/>
        </w:numPr>
        <w:tabs>
          <w:tab w:val="clear" w:pos="360"/>
          <w:tab w:val="left" w:pos="0"/>
          <w:tab w:val="num" w:pos="851"/>
        </w:tabs>
        <w:suppressAutoHyphens/>
        <w:ind w:left="709" w:right="-72" w:hanging="709"/>
        <w:jc w:val="both"/>
        <w:rPr>
          <w:rFonts w:ascii="Times New Roman" w:hAnsi="Times New Roman" w:cs="Times New Roman"/>
          <w:sz w:val="22"/>
          <w:szCs w:val="22"/>
        </w:rPr>
      </w:pPr>
      <w:r w:rsidRPr="00B45DA1">
        <w:rPr>
          <w:rFonts w:ascii="Times New Roman" w:hAnsi="Times New Roman" w:cs="Times New Roman"/>
          <w:b/>
          <w:sz w:val="22"/>
          <w:szCs w:val="22"/>
          <w:u w:val="single"/>
        </w:rPr>
        <w:t xml:space="preserve">Geçerli Kanun (Uygulanacak Yasa): </w:t>
      </w:r>
    </w:p>
    <w:p w14:paraId="3648113C" w14:textId="77777777" w:rsidR="00A30750" w:rsidRPr="004543F8" w:rsidRDefault="00A30750" w:rsidP="00A30750">
      <w:pPr>
        <w:ind w:left="540" w:hanging="540"/>
        <w:jc w:val="both"/>
        <w:rPr>
          <w:rFonts w:ascii="Times New Roman" w:hAnsi="Times New Roman" w:cs="Times New Roman"/>
          <w:sz w:val="22"/>
          <w:szCs w:val="22"/>
        </w:rPr>
      </w:pPr>
    </w:p>
    <w:p w14:paraId="05CA022B" w14:textId="3B335478" w:rsidR="00A30750" w:rsidRDefault="00A30750" w:rsidP="00A30750">
      <w:pPr>
        <w:tabs>
          <w:tab w:val="left" w:pos="0"/>
        </w:tabs>
        <w:suppressAutoHyphens/>
        <w:ind w:left="720" w:right="-72"/>
        <w:jc w:val="both"/>
        <w:rPr>
          <w:rFonts w:ascii="Times New Roman" w:hAnsi="Times New Roman" w:cs="Times New Roman"/>
          <w:sz w:val="22"/>
          <w:szCs w:val="22"/>
        </w:rPr>
      </w:pPr>
      <w:r w:rsidRPr="004543F8">
        <w:rPr>
          <w:rFonts w:ascii="Times New Roman" w:hAnsi="Times New Roman" w:cs="Times New Roman"/>
          <w:sz w:val="22"/>
          <w:szCs w:val="22"/>
        </w:rPr>
        <w:t>Sözleşmenin yorumu Türkiye Cumhuriyeti Kanunlarına göre yapılacaktır.</w:t>
      </w:r>
    </w:p>
    <w:p w14:paraId="3B3C4A13" w14:textId="12F28383" w:rsidR="00420F0D" w:rsidRDefault="00420F0D" w:rsidP="00A30750">
      <w:pPr>
        <w:tabs>
          <w:tab w:val="left" w:pos="0"/>
        </w:tabs>
        <w:suppressAutoHyphens/>
        <w:ind w:left="720" w:right="-72"/>
        <w:jc w:val="both"/>
        <w:rPr>
          <w:rFonts w:ascii="Times New Roman" w:hAnsi="Times New Roman" w:cs="Times New Roman"/>
          <w:sz w:val="22"/>
          <w:szCs w:val="22"/>
        </w:rPr>
      </w:pPr>
    </w:p>
    <w:p w14:paraId="7CABEC70" w14:textId="6A9A7933" w:rsidR="00420F0D" w:rsidRDefault="00420F0D" w:rsidP="00A30750">
      <w:pPr>
        <w:tabs>
          <w:tab w:val="left" w:pos="0"/>
        </w:tabs>
        <w:suppressAutoHyphens/>
        <w:ind w:left="720" w:right="-72"/>
        <w:jc w:val="both"/>
        <w:rPr>
          <w:rFonts w:ascii="Times New Roman" w:hAnsi="Times New Roman" w:cs="Times New Roman"/>
          <w:sz w:val="22"/>
          <w:szCs w:val="22"/>
        </w:rPr>
      </w:pPr>
    </w:p>
    <w:p w14:paraId="432884C0" w14:textId="047990D2" w:rsidR="00420F0D" w:rsidRDefault="00420F0D" w:rsidP="00A30750">
      <w:pPr>
        <w:tabs>
          <w:tab w:val="left" w:pos="0"/>
        </w:tabs>
        <w:suppressAutoHyphens/>
        <w:ind w:left="720" w:right="-72"/>
        <w:jc w:val="both"/>
        <w:rPr>
          <w:rFonts w:ascii="Times New Roman" w:hAnsi="Times New Roman" w:cs="Times New Roman"/>
          <w:sz w:val="22"/>
          <w:szCs w:val="22"/>
        </w:rPr>
      </w:pPr>
    </w:p>
    <w:p w14:paraId="46B57E50" w14:textId="3BBB9B7A" w:rsidR="00420F0D" w:rsidRDefault="00420F0D" w:rsidP="00A30750">
      <w:pPr>
        <w:tabs>
          <w:tab w:val="left" w:pos="0"/>
        </w:tabs>
        <w:suppressAutoHyphens/>
        <w:ind w:left="720" w:right="-72"/>
        <w:jc w:val="both"/>
        <w:rPr>
          <w:rFonts w:ascii="Times New Roman" w:hAnsi="Times New Roman" w:cs="Times New Roman"/>
          <w:sz w:val="22"/>
          <w:szCs w:val="22"/>
        </w:rPr>
      </w:pPr>
    </w:p>
    <w:p w14:paraId="27487E0D" w14:textId="23186D53" w:rsidR="00420F0D" w:rsidRDefault="00420F0D" w:rsidP="00A30750">
      <w:pPr>
        <w:tabs>
          <w:tab w:val="left" w:pos="0"/>
        </w:tabs>
        <w:suppressAutoHyphens/>
        <w:ind w:left="720" w:right="-72"/>
        <w:jc w:val="both"/>
        <w:rPr>
          <w:rFonts w:ascii="Times New Roman" w:hAnsi="Times New Roman" w:cs="Times New Roman"/>
          <w:sz w:val="22"/>
          <w:szCs w:val="22"/>
        </w:rPr>
      </w:pPr>
    </w:p>
    <w:p w14:paraId="7B26D042" w14:textId="77777777" w:rsidR="00420F0D" w:rsidRPr="004543F8" w:rsidRDefault="00420F0D" w:rsidP="00A30750">
      <w:pPr>
        <w:tabs>
          <w:tab w:val="left" w:pos="0"/>
        </w:tabs>
        <w:suppressAutoHyphens/>
        <w:ind w:left="720" w:right="-72"/>
        <w:jc w:val="both"/>
        <w:rPr>
          <w:rFonts w:ascii="Times New Roman" w:hAnsi="Times New Roman" w:cs="Times New Roman"/>
          <w:sz w:val="22"/>
          <w:szCs w:val="22"/>
        </w:rPr>
      </w:pPr>
    </w:p>
    <w:p w14:paraId="31C1D728" w14:textId="77777777" w:rsidR="00A30750" w:rsidRPr="004543F8" w:rsidRDefault="00A30750" w:rsidP="00A30750">
      <w:pPr>
        <w:jc w:val="both"/>
        <w:rPr>
          <w:rFonts w:ascii="Times New Roman" w:hAnsi="Times New Roman" w:cs="Times New Roman"/>
          <w:sz w:val="22"/>
          <w:szCs w:val="22"/>
        </w:rPr>
      </w:pPr>
    </w:p>
    <w:p w14:paraId="7467E176" w14:textId="77777777" w:rsidR="00A30750" w:rsidRPr="004543F8" w:rsidRDefault="00A30750" w:rsidP="00A30750">
      <w:pPr>
        <w:widowControl/>
        <w:numPr>
          <w:ilvl w:val="0"/>
          <w:numId w:val="1"/>
        </w:numPr>
        <w:tabs>
          <w:tab w:val="clear" w:pos="360"/>
        </w:tabs>
        <w:autoSpaceDE/>
        <w:autoSpaceDN/>
        <w:adjustRightInd/>
        <w:ind w:left="720" w:hanging="720"/>
        <w:jc w:val="both"/>
        <w:rPr>
          <w:rFonts w:ascii="Times New Roman" w:hAnsi="Times New Roman" w:cs="Times New Roman"/>
          <w:b/>
          <w:sz w:val="22"/>
          <w:szCs w:val="22"/>
          <w:u w:val="single"/>
        </w:rPr>
      </w:pPr>
      <w:r w:rsidRPr="004543F8">
        <w:rPr>
          <w:rFonts w:ascii="Times New Roman" w:hAnsi="Times New Roman" w:cs="Times New Roman"/>
          <w:b/>
          <w:sz w:val="22"/>
          <w:szCs w:val="22"/>
          <w:u w:val="single"/>
        </w:rPr>
        <w:lastRenderedPageBreak/>
        <w:t xml:space="preserve">Bildirimler: </w:t>
      </w:r>
    </w:p>
    <w:p w14:paraId="50415417" w14:textId="77777777" w:rsidR="00A30750" w:rsidRPr="004543F8" w:rsidRDefault="00A30750" w:rsidP="00A30750">
      <w:pPr>
        <w:ind w:left="360"/>
        <w:jc w:val="both"/>
        <w:rPr>
          <w:rFonts w:ascii="Times New Roman" w:hAnsi="Times New Roman" w:cs="Times New Roman"/>
          <w:sz w:val="22"/>
          <w:szCs w:val="22"/>
        </w:rPr>
      </w:pPr>
    </w:p>
    <w:p w14:paraId="7543E9AB" w14:textId="77777777" w:rsidR="00A30750" w:rsidRPr="004543F8" w:rsidRDefault="00A30750" w:rsidP="00A30750">
      <w:pPr>
        <w:tabs>
          <w:tab w:val="left" w:pos="12"/>
        </w:tabs>
        <w:suppressAutoHyphens/>
        <w:ind w:left="720" w:right="-72"/>
        <w:jc w:val="both"/>
        <w:rPr>
          <w:rFonts w:ascii="Times New Roman" w:hAnsi="Times New Roman" w:cs="Times New Roman"/>
          <w:sz w:val="22"/>
          <w:szCs w:val="22"/>
        </w:rPr>
      </w:pPr>
      <w:r w:rsidRPr="004543F8">
        <w:rPr>
          <w:rFonts w:ascii="Times New Roman" w:hAnsi="Times New Roman" w:cs="Times New Roman"/>
          <w:sz w:val="22"/>
          <w:szCs w:val="22"/>
        </w:rPr>
        <w:t xml:space="preserve">İşbu </w:t>
      </w:r>
      <w:r w:rsidR="00B45DA1">
        <w:rPr>
          <w:rFonts w:ascii="Times New Roman" w:hAnsi="Times New Roman" w:cs="Times New Roman"/>
          <w:sz w:val="22"/>
          <w:szCs w:val="22"/>
        </w:rPr>
        <w:t>satın alma</w:t>
      </w:r>
      <w:r w:rsidRPr="004543F8">
        <w:rPr>
          <w:rFonts w:ascii="Times New Roman" w:hAnsi="Times New Roman" w:cs="Times New Roman"/>
          <w:sz w:val="22"/>
          <w:szCs w:val="22"/>
        </w:rPr>
        <w:t xml:space="preserve"> ile ilgili olarak verilecek ya da yapılacak her türlü bildirim, istemler veya gerekli olurlar veya izinler yazılı olacaktır.  Bu kabil herhangi bir bildirim istem veya olur, ilgili Tarafa elden teslim edildiği veya Tarafların adreslerine 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sonra. Taraflardan herhangi biri, karşı Tarafa bildirimde bulunmak suretiyle Sözleşmede belirtilen adresini değiştirebilir.</w:t>
      </w:r>
    </w:p>
    <w:p w14:paraId="496833DD" w14:textId="77777777" w:rsidR="00A30750" w:rsidRPr="004543F8" w:rsidRDefault="00A30750" w:rsidP="00A30750">
      <w:pPr>
        <w:tabs>
          <w:tab w:val="left" w:pos="12"/>
        </w:tabs>
        <w:suppressAutoHyphens/>
        <w:ind w:left="720" w:right="-72"/>
        <w:jc w:val="both"/>
        <w:rPr>
          <w:rFonts w:ascii="Times New Roman" w:hAnsi="Times New Roman" w:cs="Times New Roman"/>
          <w:sz w:val="22"/>
          <w:szCs w:val="22"/>
        </w:rPr>
      </w:pPr>
    </w:p>
    <w:p w14:paraId="3D9A911C" w14:textId="77777777" w:rsidR="00B45DA1" w:rsidRPr="00B45DA1" w:rsidRDefault="00B45DA1" w:rsidP="00A30750">
      <w:pPr>
        <w:tabs>
          <w:tab w:val="left" w:pos="12"/>
        </w:tabs>
        <w:suppressAutoHyphens/>
        <w:ind w:left="720" w:right="-72"/>
        <w:jc w:val="both"/>
        <w:rPr>
          <w:rFonts w:ascii="Times New Roman" w:hAnsi="Times New Roman" w:cs="Times New Roman"/>
          <w:b/>
          <w:i/>
          <w:sz w:val="22"/>
          <w:szCs w:val="22"/>
        </w:rPr>
      </w:pPr>
      <w:r w:rsidRPr="00B45DA1">
        <w:rPr>
          <w:rFonts w:ascii="Times New Roman" w:hAnsi="Times New Roman" w:cs="Times New Roman"/>
          <w:b/>
          <w:i/>
          <w:sz w:val="22"/>
          <w:szCs w:val="22"/>
        </w:rPr>
        <w:t>Yukarıda belirtilen temin kayıt ve şartlarını okuduk, anladık ve kabul ediyoruz.</w:t>
      </w:r>
    </w:p>
    <w:p w14:paraId="6DBDA142" w14:textId="77777777" w:rsidR="00B45DA1" w:rsidRPr="00B45DA1" w:rsidRDefault="00B45DA1" w:rsidP="00A30750">
      <w:pPr>
        <w:tabs>
          <w:tab w:val="left" w:pos="12"/>
        </w:tabs>
        <w:suppressAutoHyphens/>
        <w:ind w:left="720" w:right="-72"/>
        <w:jc w:val="both"/>
        <w:rPr>
          <w:rFonts w:ascii="Times New Roman" w:hAnsi="Times New Roman" w:cs="Times New Roman"/>
          <w:b/>
          <w:i/>
          <w:sz w:val="22"/>
          <w:szCs w:val="22"/>
        </w:rPr>
      </w:pPr>
    </w:p>
    <w:p w14:paraId="1EE042C3" w14:textId="77777777" w:rsidR="00B45DA1" w:rsidRPr="00B45DA1" w:rsidRDefault="00B45DA1" w:rsidP="00A30750">
      <w:pPr>
        <w:tabs>
          <w:tab w:val="left" w:pos="12"/>
        </w:tabs>
        <w:suppressAutoHyphens/>
        <w:ind w:left="720" w:right="-72"/>
        <w:jc w:val="both"/>
        <w:rPr>
          <w:rFonts w:ascii="Times New Roman" w:hAnsi="Times New Roman" w:cs="Times New Roman"/>
          <w:b/>
          <w:sz w:val="22"/>
          <w:szCs w:val="22"/>
        </w:rPr>
      </w:pPr>
    </w:p>
    <w:p w14:paraId="1C6DE7F7" w14:textId="1B105C48" w:rsidR="00B45DA1" w:rsidRDefault="00B45DA1" w:rsidP="00B45DA1">
      <w:pPr>
        <w:tabs>
          <w:tab w:val="left" w:pos="12"/>
        </w:tabs>
        <w:suppressAutoHyphens/>
        <w:ind w:left="720" w:right="-72"/>
        <w:jc w:val="both"/>
        <w:rPr>
          <w:rFonts w:ascii="Times New Roman" w:hAnsi="Times New Roman" w:cs="Times New Roman"/>
          <w:b/>
          <w:sz w:val="22"/>
          <w:szCs w:val="22"/>
        </w:rPr>
      </w:pPr>
      <w:r w:rsidRPr="00B45DA1">
        <w:rPr>
          <w:rFonts w:ascii="Times New Roman" w:hAnsi="Times New Roman" w:cs="Times New Roman"/>
          <w:b/>
          <w:sz w:val="22"/>
          <w:szCs w:val="22"/>
        </w:rPr>
        <w:t>Adı Soyadı:</w:t>
      </w:r>
    </w:p>
    <w:p w14:paraId="5DB0E3A3" w14:textId="77777777" w:rsidR="00420F0D" w:rsidRPr="00B45DA1" w:rsidRDefault="00420F0D" w:rsidP="00B45DA1">
      <w:pPr>
        <w:tabs>
          <w:tab w:val="left" w:pos="12"/>
        </w:tabs>
        <w:suppressAutoHyphens/>
        <w:ind w:left="720" w:right="-72"/>
        <w:jc w:val="both"/>
        <w:rPr>
          <w:rFonts w:ascii="Times New Roman" w:hAnsi="Times New Roman" w:cs="Times New Roman"/>
          <w:b/>
          <w:sz w:val="22"/>
          <w:szCs w:val="22"/>
        </w:rPr>
      </w:pPr>
    </w:p>
    <w:p w14:paraId="3F68C041" w14:textId="6619C7DE" w:rsidR="00B45DA1" w:rsidRDefault="00B45DA1" w:rsidP="00B45DA1">
      <w:pPr>
        <w:tabs>
          <w:tab w:val="left" w:pos="12"/>
        </w:tabs>
        <w:suppressAutoHyphens/>
        <w:ind w:left="720" w:right="-72"/>
        <w:jc w:val="both"/>
        <w:rPr>
          <w:rFonts w:ascii="Times New Roman" w:hAnsi="Times New Roman" w:cs="Times New Roman"/>
          <w:b/>
          <w:sz w:val="22"/>
          <w:szCs w:val="22"/>
        </w:rPr>
      </w:pPr>
      <w:r w:rsidRPr="00B45DA1">
        <w:rPr>
          <w:rFonts w:ascii="Times New Roman" w:hAnsi="Times New Roman" w:cs="Times New Roman"/>
          <w:b/>
          <w:sz w:val="22"/>
          <w:szCs w:val="22"/>
        </w:rPr>
        <w:t>Görevi:</w:t>
      </w:r>
    </w:p>
    <w:p w14:paraId="06157FD2" w14:textId="77777777" w:rsidR="00420F0D" w:rsidRPr="00B45DA1" w:rsidRDefault="00420F0D" w:rsidP="00B45DA1">
      <w:pPr>
        <w:tabs>
          <w:tab w:val="left" w:pos="12"/>
        </w:tabs>
        <w:suppressAutoHyphens/>
        <w:ind w:left="720" w:right="-72"/>
        <w:jc w:val="both"/>
        <w:rPr>
          <w:rFonts w:ascii="Times New Roman" w:hAnsi="Times New Roman" w:cs="Times New Roman"/>
          <w:b/>
          <w:sz w:val="22"/>
          <w:szCs w:val="22"/>
        </w:rPr>
      </w:pPr>
    </w:p>
    <w:p w14:paraId="30A44911" w14:textId="01D54B8C" w:rsidR="00B45DA1" w:rsidRDefault="00B45DA1" w:rsidP="00B45DA1">
      <w:pPr>
        <w:tabs>
          <w:tab w:val="left" w:pos="12"/>
        </w:tabs>
        <w:suppressAutoHyphens/>
        <w:ind w:left="720" w:right="-72"/>
        <w:jc w:val="both"/>
        <w:rPr>
          <w:rFonts w:ascii="Times New Roman" w:hAnsi="Times New Roman" w:cs="Times New Roman"/>
          <w:b/>
          <w:sz w:val="22"/>
          <w:szCs w:val="22"/>
        </w:rPr>
      </w:pPr>
      <w:r>
        <w:rPr>
          <w:rFonts w:ascii="Times New Roman" w:hAnsi="Times New Roman" w:cs="Times New Roman"/>
          <w:b/>
          <w:sz w:val="22"/>
          <w:szCs w:val="22"/>
        </w:rPr>
        <w:t xml:space="preserve">Kaşe ve </w:t>
      </w:r>
      <w:r w:rsidRPr="00B45DA1">
        <w:rPr>
          <w:rFonts w:ascii="Times New Roman" w:hAnsi="Times New Roman" w:cs="Times New Roman"/>
          <w:b/>
          <w:sz w:val="22"/>
          <w:szCs w:val="22"/>
        </w:rPr>
        <w:t>İmza:</w:t>
      </w:r>
    </w:p>
    <w:p w14:paraId="6EBFEC6F" w14:textId="77777777" w:rsidR="00420F0D" w:rsidRPr="00B45DA1" w:rsidRDefault="00420F0D" w:rsidP="00B45DA1">
      <w:pPr>
        <w:tabs>
          <w:tab w:val="left" w:pos="12"/>
        </w:tabs>
        <w:suppressAutoHyphens/>
        <w:ind w:left="720" w:right="-72"/>
        <w:jc w:val="both"/>
        <w:rPr>
          <w:rFonts w:ascii="Times New Roman" w:hAnsi="Times New Roman" w:cs="Times New Roman"/>
          <w:b/>
          <w:sz w:val="22"/>
          <w:szCs w:val="22"/>
        </w:rPr>
      </w:pPr>
    </w:p>
    <w:p w14:paraId="2993E7A5" w14:textId="77777777" w:rsidR="00B45DA1" w:rsidRDefault="00B45DA1" w:rsidP="00B45DA1">
      <w:pPr>
        <w:tabs>
          <w:tab w:val="left" w:pos="12"/>
        </w:tabs>
        <w:suppressAutoHyphens/>
        <w:ind w:left="720" w:right="-72"/>
        <w:jc w:val="both"/>
        <w:rPr>
          <w:rFonts w:ascii="Times New Roman" w:hAnsi="Times New Roman" w:cs="Times New Roman"/>
          <w:i/>
          <w:sz w:val="22"/>
          <w:szCs w:val="22"/>
        </w:rPr>
      </w:pPr>
    </w:p>
    <w:p w14:paraId="2A2A6FF2" w14:textId="77777777" w:rsidR="00A30750" w:rsidRPr="004543F8" w:rsidRDefault="00B45DA1" w:rsidP="00B45DA1">
      <w:pPr>
        <w:tabs>
          <w:tab w:val="left" w:pos="12"/>
        </w:tabs>
        <w:suppressAutoHyphens/>
        <w:ind w:left="720" w:right="-72"/>
        <w:jc w:val="both"/>
        <w:rPr>
          <w:rFonts w:ascii="Times New Roman" w:hAnsi="Times New Roman" w:cs="Times New Roman"/>
          <w:i/>
          <w:sz w:val="22"/>
          <w:szCs w:val="22"/>
        </w:rPr>
      </w:pPr>
      <w:r>
        <w:rPr>
          <w:rFonts w:ascii="Times New Roman" w:hAnsi="Times New Roman" w:cs="Times New Roman"/>
          <w:i/>
          <w:sz w:val="22"/>
          <w:szCs w:val="22"/>
        </w:rPr>
        <w:t>(Bu doküman istekli yetkili temsilcisi tarafındın imzalanacaktır. )</w:t>
      </w:r>
    </w:p>
    <w:p w14:paraId="391569EF" w14:textId="77777777" w:rsidR="00FB2FC8" w:rsidRDefault="00FB2FC8"/>
    <w:sectPr w:rsidR="00FB2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num w:numId="1" w16cid:durableId="169364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C1"/>
    <w:rsid w:val="00031D23"/>
    <w:rsid w:val="00040A7F"/>
    <w:rsid w:val="00052B54"/>
    <w:rsid w:val="000923F1"/>
    <w:rsid w:val="000A760D"/>
    <w:rsid w:val="00172B76"/>
    <w:rsid w:val="00227983"/>
    <w:rsid w:val="00251BCD"/>
    <w:rsid w:val="002533E8"/>
    <w:rsid w:val="002B1F0A"/>
    <w:rsid w:val="003F7013"/>
    <w:rsid w:val="004104D5"/>
    <w:rsid w:val="00420F0D"/>
    <w:rsid w:val="00430AF7"/>
    <w:rsid w:val="004479E5"/>
    <w:rsid w:val="004613B5"/>
    <w:rsid w:val="004E5AD0"/>
    <w:rsid w:val="00530F57"/>
    <w:rsid w:val="005550AA"/>
    <w:rsid w:val="005708BC"/>
    <w:rsid w:val="00590513"/>
    <w:rsid w:val="005E20E2"/>
    <w:rsid w:val="0062341C"/>
    <w:rsid w:val="00670CD4"/>
    <w:rsid w:val="00673CE9"/>
    <w:rsid w:val="006F608D"/>
    <w:rsid w:val="0074123E"/>
    <w:rsid w:val="00796D52"/>
    <w:rsid w:val="00800FD1"/>
    <w:rsid w:val="00855CF3"/>
    <w:rsid w:val="00917F7A"/>
    <w:rsid w:val="009319C0"/>
    <w:rsid w:val="0099093B"/>
    <w:rsid w:val="009D1E90"/>
    <w:rsid w:val="00A30750"/>
    <w:rsid w:val="00A51D02"/>
    <w:rsid w:val="00A66FDF"/>
    <w:rsid w:val="00AC31D4"/>
    <w:rsid w:val="00B30991"/>
    <w:rsid w:val="00B33548"/>
    <w:rsid w:val="00B45DA1"/>
    <w:rsid w:val="00B939D4"/>
    <w:rsid w:val="00CF31CC"/>
    <w:rsid w:val="00D15E23"/>
    <w:rsid w:val="00D22343"/>
    <w:rsid w:val="00DD484A"/>
    <w:rsid w:val="00E455C1"/>
    <w:rsid w:val="00E75234"/>
    <w:rsid w:val="00E8239E"/>
    <w:rsid w:val="00EC5F47"/>
    <w:rsid w:val="00FB2F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79E6"/>
  <w15:chartTrackingRefBased/>
  <w15:docId w15:val="{3F4DF6B6-7A36-40CB-8BA7-245F06A5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50"/>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nkNormal">
    <w:name w:val="BankNormal"/>
    <w:basedOn w:val="Normal"/>
    <w:rsid w:val="00A30750"/>
    <w:pPr>
      <w:widowControl/>
      <w:autoSpaceDE/>
      <w:autoSpaceDN/>
      <w:adjustRightInd/>
      <w:spacing w:after="240"/>
    </w:pPr>
    <w:rPr>
      <w:rFonts w:ascii="Times New Roman" w:hAnsi="Times New Roman" w:cs="Times New Roman"/>
      <w:sz w:val="24"/>
      <w:lang w:val="en-US" w:eastAsia="en-US"/>
    </w:rPr>
  </w:style>
  <w:style w:type="paragraph" w:styleId="GvdeMetni">
    <w:name w:val="Body Text"/>
    <w:basedOn w:val="Normal"/>
    <w:link w:val="GvdeMetniChar"/>
    <w:uiPriority w:val="99"/>
    <w:rsid w:val="00A30750"/>
    <w:pPr>
      <w:widowControl/>
      <w:autoSpaceDE/>
      <w:autoSpaceDN/>
      <w:adjustRightInd/>
      <w:jc w:val="both"/>
    </w:pPr>
    <w:rPr>
      <w:rFonts w:ascii="Times New Roman" w:hAnsi="Times New Roman" w:cs="Times New Roman"/>
      <w:sz w:val="24"/>
      <w:lang w:val="en-US"/>
    </w:rPr>
  </w:style>
  <w:style w:type="character" w:customStyle="1" w:styleId="GvdeMetniChar">
    <w:name w:val="Gövde Metni Char"/>
    <w:basedOn w:val="VarsaylanParagrafYazTipi"/>
    <w:link w:val="GvdeMetni"/>
    <w:uiPriority w:val="99"/>
    <w:rsid w:val="00A30750"/>
    <w:rPr>
      <w:rFonts w:ascii="Times New Roman" w:eastAsia="Times New Roman" w:hAnsi="Times New Roman" w:cs="Times New Roman"/>
      <w:sz w:val="24"/>
      <w:szCs w:val="20"/>
      <w:lang w:val="en-US" w:eastAsia="tr-TR"/>
    </w:rPr>
  </w:style>
  <w:style w:type="paragraph" w:styleId="GvdeMetniGirintisi">
    <w:name w:val="Body Text Indent"/>
    <w:basedOn w:val="Normal"/>
    <w:link w:val="GvdeMetniGirintisiChar"/>
    <w:uiPriority w:val="99"/>
    <w:rsid w:val="00A30750"/>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basedOn w:val="VarsaylanParagrafYazTipi"/>
    <w:link w:val="GvdeMetniGirintisi"/>
    <w:uiPriority w:val="99"/>
    <w:rsid w:val="00A30750"/>
    <w:rPr>
      <w:rFonts w:ascii="Times New Roman" w:eastAsia="Times New Roman" w:hAnsi="Times New Roman" w:cs="Times New Roman"/>
      <w:sz w:val="24"/>
      <w:szCs w:val="20"/>
      <w:lang w:val="en-US" w:eastAsia="tr-TR"/>
    </w:rPr>
  </w:style>
  <w:style w:type="paragraph" w:styleId="GvdeMetniGirintisi2">
    <w:name w:val="Body Text Indent 2"/>
    <w:basedOn w:val="Normal"/>
    <w:link w:val="GvdeMetniGirintisi2Char"/>
    <w:uiPriority w:val="99"/>
    <w:rsid w:val="00A30750"/>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basedOn w:val="VarsaylanParagrafYazTipi"/>
    <w:link w:val="GvdeMetniGirintisi2"/>
    <w:uiPriority w:val="99"/>
    <w:rsid w:val="00A30750"/>
    <w:rPr>
      <w:rFonts w:ascii="Times New Roman" w:eastAsia="Times New Roman" w:hAnsi="Times New Roman" w:cs="Times New Roman"/>
      <w:sz w:val="24"/>
      <w:szCs w:val="20"/>
      <w:lang w:val="en-US" w:eastAsia="tr-TR"/>
    </w:rPr>
  </w:style>
  <w:style w:type="paragraph" w:styleId="GvdeMetni3">
    <w:name w:val="Body Text 3"/>
    <w:basedOn w:val="Normal"/>
    <w:link w:val="GvdeMetni3Char"/>
    <w:uiPriority w:val="99"/>
    <w:rsid w:val="00A30750"/>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basedOn w:val="VarsaylanParagrafYazTipi"/>
    <w:link w:val="GvdeMetni3"/>
    <w:uiPriority w:val="99"/>
    <w:rsid w:val="00A30750"/>
    <w:rPr>
      <w:rFonts w:ascii="Times New Roman" w:eastAsia="Times New Roman" w:hAnsi="Times New Roman" w:cs="Times New Roman"/>
      <w:b/>
      <w:sz w:val="24"/>
      <w:szCs w:val="20"/>
      <w:lang w:val="en-GB"/>
    </w:rPr>
  </w:style>
  <w:style w:type="paragraph" w:styleId="GvdeMetni2">
    <w:name w:val="Body Text 2"/>
    <w:basedOn w:val="Normal"/>
    <w:link w:val="GvdeMetni2Char"/>
    <w:uiPriority w:val="99"/>
    <w:rsid w:val="00A30750"/>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basedOn w:val="VarsaylanParagrafYazTipi"/>
    <w:link w:val="GvdeMetni2"/>
    <w:uiPriority w:val="99"/>
    <w:rsid w:val="00A30750"/>
    <w:rPr>
      <w:rFonts w:ascii="Times New Roman" w:eastAsia="Times New Roman" w:hAnsi="Times New Roman" w:cs="Times New Roman"/>
      <w:sz w:val="24"/>
      <w:szCs w:val="20"/>
      <w:lang w:val="en-US"/>
    </w:rPr>
  </w:style>
  <w:style w:type="paragraph" w:styleId="ListeParagraf">
    <w:name w:val="List Paragraph"/>
    <w:basedOn w:val="Normal"/>
    <w:uiPriority w:val="34"/>
    <w:qFormat/>
    <w:rsid w:val="00B45DA1"/>
    <w:pPr>
      <w:ind w:left="720"/>
      <w:contextualSpacing/>
    </w:pPr>
  </w:style>
  <w:style w:type="character" w:styleId="AklamaBavurusu">
    <w:name w:val="annotation reference"/>
    <w:basedOn w:val="VarsaylanParagrafYazTipi"/>
    <w:uiPriority w:val="99"/>
    <w:semiHidden/>
    <w:unhideWhenUsed/>
    <w:rsid w:val="00D15E23"/>
    <w:rPr>
      <w:sz w:val="16"/>
      <w:szCs w:val="16"/>
    </w:rPr>
  </w:style>
  <w:style w:type="paragraph" w:styleId="AklamaMetni">
    <w:name w:val="annotation text"/>
    <w:basedOn w:val="Normal"/>
    <w:link w:val="AklamaMetniChar"/>
    <w:uiPriority w:val="99"/>
    <w:semiHidden/>
    <w:unhideWhenUsed/>
    <w:rsid w:val="00D15E23"/>
  </w:style>
  <w:style w:type="character" w:customStyle="1" w:styleId="AklamaMetniChar">
    <w:name w:val="Açıklama Metni Char"/>
    <w:basedOn w:val="VarsaylanParagrafYazTipi"/>
    <w:link w:val="AklamaMetni"/>
    <w:uiPriority w:val="99"/>
    <w:semiHidden/>
    <w:rsid w:val="00D15E23"/>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D15E23"/>
    <w:rPr>
      <w:b/>
      <w:bCs/>
    </w:rPr>
  </w:style>
  <w:style w:type="character" w:customStyle="1" w:styleId="AklamaKonusuChar">
    <w:name w:val="Açıklama Konusu Char"/>
    <w:basedOn w:val="AklamaMetniChar"/>
    <w:link w:val="AklamaKonusu"/>
    <w:uiPriority w:val="99"/>
    <w:semiHidden/>
    <w:rsid w:val="00D15E23"/>
    <w:rPr>
      <w:rFonts w:ascii="Arial" w:eastAsia="Times New Roman" w:hAnsi="Arial" w:cs="Arial"/>
      <w:b/>
      <w:bCs/>
      <w:sz w:val="20"/>
      <w:szCs w:val="20"/>
      <w:lang w:eastAsia="tr-TR"/>
    </w:rPr>
  </w:style>
  <w:style w:type="paragraph" w:styleId="BalonMetni">
    <w:name w:val="Balloon Text"/>
    <w:basedOn w:val="Normal"/>
    <w:link w:val="BalonMetniChar"/>
    <w:uiPriority w:val="99"/>
    <w:semiHidden/>
    <w:unhideWhenUsed/>
    <w:rsid w:val="00D15E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5E2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815</Words>
  <Characters>4648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DİNÇ</dc:creator>
  <cp:keywords/>
  <dc:description/>
  <cp:lastModifiedBy>Doruk Babila</cp:lastModifiedBy>
  <cp:revision>38</cp:revision>
  <dcterms:created xsi:type="dcterms:W3CDTF">2020-07-23T09:44:00Z</dcterms:created>
  <dcterms:modified xsi:type="dcterms:W3CDTF">2026-07-02T11:55:00Z</dcterms:modified>
</cp:coreProperties>
</file>